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23D3" w14:textId="77777777" w:rsidR="0059226E" w:rsidRDefault="006E71B9" w:rsidP="0059226E">
      <w:pPr>
        <w:rPr>
          <w:b/>
          <w:color w:val="339966"/>
          <w:sz w:val="72"/>
          <w:szCs w:val="72"/>
        </w:rPr>
      </w:pPr>
      <w:bookmarkStart w:id="0" w:name="_GoBack"/>
      <w:bookmarkEnd w:id="0"/>
      <w:r>
        <w:rPr>
          <w:b/>
          <w:noProof/>
          <w:color w:val="339966"/>
          <w:sz w:val="72"/>
          <w:szCs w:val="72"/>
        </w:rPr>
        <w:drawing>
          <wp:anchor distT="0" distB="0" distL="114300" distR="114300" simplePos="0" relativeHeight="251655680" behindDoc="0" locked="0" layoutInCell="1" allowOverlap="1" wp14:anchorId="1F46D677" wp14:editId="07777777">
            <wp:simplePos x="0" y="0"/>
            <wp:positionH relativeFrom="column">
              <wp:posOffset>0</wp:posOffset>
            </wp:positionH>
            <wp:positionV relativeFrom="paragraph">
              <wp:posOffset>78740</wp:posOffset>
            </wp:positionV>
            <wp:extent cx="1943100" cy="615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9226E" w:rsidRDefault="0059226E" w:rsidP="0059226E">
      <w:pPr>
        <w:rPr>
          <w:b/>
          <w:color w:val="339966"/>
          <w:sz w:val="36"/>
          <w:szCs w:val="36"/>
        </w:rPr>
      </w:pPr>
    </w:p>
    <w:p w14:paraId="0A37501D" w14:textId="77777777" w:rsidR="0059226E" w:rsidRDefault="0059226E" w:rsidP="0059226E">
      <w:pPr>
        <w:rPr>
          <w:b/>
          <w:color w:val="339966"/>
          <w:sz w:val="36"/>
          <w:szCs w:val="36"/>
        </w:rPr>
      </w:pPr>
    </w:p>
    <w:p w14:paraId="5DAB6C7B" w14:textId="77777777" w:rsidR="0059226E" w:rsidRPr="00A97DCE" w:rsidRDefault="0059226E" w:rsidP="0059226E">
      <w:pPr>
        <w:rPr>
          <w:b/>
          <w:color w:val="339966"/>
          <w:sz w:val="36"/>
          <w:szCs w:val="36"/>
        </w:rPr>
      </w:pPr>
    </w:p>
    <w:p w14:paraId="7875AF20" w14:textId="211C4CB6" w:rsidR="0059226E" w:rsidRPr="00F54B61" w:rsidRDefault="00CB37AD" w:rsidP="0059226E">
      <w:pPr>
        <w:rPr>
          <w:rFonts w:ascii="Helvetica" w:hAnsi="Helvetica"/>
          <w:b/>
          <w:color w:val="339966"/>
          <w:sz w:val="72"/>
          <w:szCs w:val="72"/>
        </w:rPr>
      </w:pPr>
      <w:r>
        <w:rPr>
          <w:rFonts w:ascii="Helvetica" w:hAnsi="Helvetica"/>
          <w:b/>
          <w:color w:val="339966"/>
          <w:sz w:val="72"/>
          <w:szCs w:val="72"/>
        </w:rPr>
        <w:t>Environment</w:t>
      </w:r>
      <w:r w:rsidR="0059226E">
        <w:rPr>
          <w:rFonts w:ascii="Helvetica" w:hAnsi="Helvetica"/>
          <w:b/>
          <w:color w:val="339966"/>
          <w:sz w:val="72"/>
          <w:szCs w:val="72"/>
        </w:rPr>
        <w:t xml:space="preserve"> Policy </w:t>
      </w:r>
      <w:r w:rsidR="0059226E" w:rsidRPr="00F54B61">
        <w:rPr>
          <w:rFonts w:ascii="Helvetica" w:hAnsi="Helvetica"/>
          <w:b/>
          <w:color w:val="339966"/>
          <w:sz w:val="72"/>
          <w:szCs w:val="72"/>
        </w:rPr>
        <w:t xml:space="preserve"> </w:t>
      </w:r>
    </w:p>
    <w:p w14:paraId="02EB378F" w14:textId="77777777" w:rsidR="0059226E" w:rsidRPr="00F54B61" w:rsidRDefault="0059226E" w:rsidP="0059226E">
      <w:pPr>
        <w:rPr>
          <w:rFonts w:ascii="Helvetica" w:hAnsi="Helvetica"/>
          <w:b/>
          <w:color w:val="339966"/>
          <w:sz w:val="40"/>
          <w:szCs w:val="40"/>
        </w:rPr>
      </w:pPr>
    </w:p>
    <w:p w14:paraId="6A05A809" w14:textId="77777777" w:rsidR="0059226E" w:rsidRPr="00F54B61" w:rsidRDefault="0059226E" w:rsidP="0059226E">
      <w:pPr>
        <w:rPr>
          <w:rFonts w:ascii="Helvetica" w:hAnsi="Helvetica"/>
          <w:b/>
          <w:color w:val="339966"/>
          <w:sz w:val="40"/>
          <w:szCs w:val="40"/>
        </w:rPr>
      </w:pPr>
    </w:p>
    <w:p w14:paraId="30A0A3CC" w14:textId="77777777" w:rsidR="0059226E" w:rsidRPr="00F54B61" w:rsidRDefault="0039642C" w:rsidP="0059226E">
      <w:pPr>
        <w:rPr>
          <w:rFonts w:ascii="Helvetica" w:hAnsi="Helvetica" w:cs="Arial"/>
          <w:b/>
          <w:color w:val="339966"/>
          <w:sz w:val="44"/>
          <w:szCs w:val="44"/>
        </w:rPr>
      </w:pPr>
      <w:r>
        <w:rPr>
          <w:rFonts w:ascii="Helvetica" w:hAnsi="Helvetica" w:cs="Arial"/>
          <w:b/>
          <w:color w:val="339966"/>
          <w:sz w:val="44"/>
          <w:szCs w:val="44"/>
        </w:rPr>
        <w:t xml:space="preserve">December </w:t>
      </w:r>
      <w:r w:rsidR="0059226E" w:rsidRPr="00F54B61">
        <w:rPr>
          <w:rFonts w:ascii="Helvetica" w:hAnsi="Helvetica" w:cs="Arial"/>
          <w:b/>
          <w:color w:val="339966"/>
          <w:sz w:val="44"/>
          <w:szCs w:val="44"/>
        </w:rPr>
        <w:t>20</w:t>
      </w:r>
      <w:r w:rsidR="00D92C12">
        <w:rPr>
          <w:rFonts w:ascii="Helvetica" w:hAnsi="Helvetica" w:cs="Arial"/>
          <w:b/>
          <w:color w:val="339966"/>
          <w:sz w:val="44"/>
          <w:szCs w:val="44"/>
        </w:rPr>
        <w:t>21</w:t>
      </w:r>
    </w:p>
    <w:p w14:paraId="5A39BBE3" w14:textId="77777777" w:rsidR="0059226E" w:rsidRPr="00F54B61" w:rsidRDefault="0059226E" w:rsidP="0059226E">
      <w:pPr>
        <w:rPr>
          <w:rFonts w:ascii="Helvetica" w:hAnsi="Helvetica" w:cs="Arial"/>
          <w:color w:val="339966"/>
          <w:sz w:val="28"/>
          <w:szCs w:val="28"/>
        </w:rPr>
      </w:pPr>
    </w:p>
    <w:p w14:paraId="41C8F396" w14:textId="77777777" w:rsidR="0059226E" w:rsidRPr="00F54B61" w:rsidRDefault="0059226E" w:rsidP="0059226E">
      <w:pPr>
        <w:rPr>
          <w:rFonts w:ascii="Helvetica" w:hAnsi="Helvetica" w:cs="Arial"/>
          <w:color w:val="339966"/>
          <w:sz w:val="28"/>
          <w:szCs w:val="28"/>
        </w:rPr>
      </w:pPr>
    </w:p>
    <w:p w14:paraId="10963E50" w14:textId="04141FFB" w:rsidR="0059226E" w:rsidRPr="00F54B61" w:rsidRDefault="0059226E" w:rsidP="0059226E">
      <w:pPr>
        <w:rPr>
          <w:rFonts w:ascii="Helvetica" w:hAnsi="Helvetica" w:cs="Arial"/>
          <w:color w:val="339966"/>
          <w:sz w:val="28"/>
          <w:szCs w:val="28"/>
        </w:rPr>
      </w:pPr>
      <w:r w:rsidRPr="00F54B61">
        <w:rPr>
          <w:rFonts w:ascii="Helvetica" w:hAnsi="Helvetica" w:cs="Arial"/>
          <w:color w:val="339966"/>
          <w:sz w:val="28"/>
          <w:szCs w:val="28"/>
        </w:rPr>
        <w:t>Reference: [</w:t>
      </w:r>
      <w:r>
        <w:rPr>
          <w:rFonts w:ascii="Helvetica" w:hAnsi="Helvetica" w:cs="Arial"/>
          <w:color w:val="339966"/>
          <w:sz w:val="28"/>
          <w:szCs w:val="28"/>
        </w:rPr>
        <w:t xml:space="preserve">Version </w:t>
      </w:r>
      <w:r w:rsidR="00110A5A">
        <w:rPr>
          <w:rFonts w:ascii="Helvetica" w:hAnsi="Helvetica" w:cs="Arial"/>
          <w:color w:val="339966"/>
          <w:sz w:val="28"/>
          <w:szCs w:val="28"/>
        </w:rPr>
        <w:t>0.</w:t>
      </w:r>
      <w:r w:rsidR="00E53641">
        <w:rPr>
          <w:rFonts w:ascii="Helvetica" w:hAnsi="Helvetica" w:cs="Arial"/>
          <w:color w:val="339966"/>
          <w:sz w:val="28"/>
          <w:szCs w:val="28"/>
        </w:rPr>
        <w:t>2</w:t>
      </w:r>
      <w:r w:rsidRPr="00F54B61">
        <w:rPr>
          <w:rFonts w:ascii="Helvetica" w:hAnsi="Helvetica" w:cs="Arial"/>
          <w:color w:val="339966"/>
          <w:sz w:val="28"/>
          <w:szCs w:val="28"/>
        </w:rPr>
        <w:t>]</w:t>
      </w:r>
    </w:p>
    <w:p w14:paraId="72A3D3EC" w14:textId="77777777" w:rsidR="0059226E" w:rsidRPr="00F54B61" w:rsidRDefault="0059226E" w:rsidP="0059226E">
      <w:pPr>
        <w:rPr>
          <w:rFonts w:ascii="Helvetica" w:hAnsi="Helvetica"/>
        </w:rPr>
      </w:pPr>
    </w:p>
    <w:p w14:paraId="0D0B940D" w14:textId="77777777" w:rsidR="0059226E" w:rsidRPr="00F54B61" w:rsidRDefault="0059226E" w:rsidP="0059226E">
      <w:pPr>
        <w:rPr>
          <w:rFonts w:ascii="Helvetica" w:hAnsi="Helvetica"/>
        </w:rPr>
      </w:pPr>
    </w:p>
    <w:p w14:paraId="0E27B00A" w14:textId="77777777" w:rsidR="00110A5A" w:rsidRPr="00F66CEB" w:rsidRDefault="00110A5A" w:rsidP="00110A5A">
      <w:pPr>
        <w:rPr>
          <w:rFonts w:ascii="Helvetica" w:hAnsi="Helvetica"/>
        </w:rPr>
      </w:pPr>
    </w:p>
    <w:p w14:paraId="23F9EA59" w14:textId="77777777" w:rsidR="00110A5A" w:rsidRPr="00F66CEB" w:rsidRDefault="006E71B9" w:rsidP="00110A5A">
      <w:pPr>
        <w:rPr>
          <w:rFonts w:ascii="Helvetica" w:hAnsi="Helvetica"/>
        </w:rPr>
      </w:pPr>
      <w:r>
        <w:rPr>
          <w:noProof/>
        </w:rPr>
        <w:drawing>
          <wp:anchor distT="0" distB="0" distL="114300" distR="114300" simplePos="0" relativeHeight="251656704" behindDoc="1" locked="0" layoutInCell="1" allowOverlap="1" wp14:anchorId="2D5E6D82" wp14:editId="07777777">
            <wp:simplePos x="0" y="0"/>
            <wp:positionH relativeFrom="column">
              <wp:posOffset>0</wp:posOffset>
            </wp:positionH>
            <wp:positionV relativeFrom="paragraph">
              <wp:posOffset>144780</wp:posOffset>
            </wp:positionV>
            <wp:extent cx="1712595" cy="1368425"/>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BFCE8" w14:textId="77777777" w:rsidR="00110A5A" w:rsidRPr="00F66CEB" w:rsidRDefault="006E71B9" w:rsidP="00110A5A">
      <w:pPr>
        <w:rPr>
          <w:rFonts w:ascii="Helvetica" w:hAnsi="Helvetica"/>
        </w:rPr>
      </w:pPr>
      <w:r>
        <w:rPr>
          <w:noProof/>
        </w:rPr>
        <w:drawing>
          <wp:anchor distT="0" distB="0" distL="114300" distR="114300" simplePos="0" relativeHeight="251657728" behindDoc="1" locked="0" layoutInCell="1" allowOverlap="1" wp14:anchorId="08DFB4A0" wp14:editId="07777777">
            <wp:simplePos x="0" y="0"/>
            <wp:positionH relativeFrom="column">
              <wp:posOffset>1708150</wp:posOffset>
            </wp:positionH>
            <wp:positionV relativeFrom="paragraph">
              <wp:posOffset>1905</wp:posOffset>
            </wp:positionV>
            <wp:extent cx="1712595" cy="120967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5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61E4C" w14:textId="77777777" w:rsidR="00110A5A" w:rsidRPr="00F66CEB" w:rsidRDefault="00110A5A" w:rsidP="00110A5A">
      <w:pPr>
        <w:rPr>
          <w:rFonts w:ascii="Helvetica" w:hAnsi="Helvetica"/>
        </w:rPr>
      </w:pPr>
    </w:p>
    <w:p w14:paraId="44EAFD9C" w14:textId="77777777" w:rsidR="00110A5A" w:rsidRPr="00F66CEB" w:rsidRDefault="00110A5A" w:rsidP="00110A5A">
      <w:pPr>
        <w:rPr>
          <w:rFonts w:ascii="Helvetica" w:hAnsi="Helvetica"/>
        </w:rPr>
      </w:pPr>
    </w:p>
    <w:p w14:paraId="4B94D5A5" w14:textId="77777777" w:rsidR="00110A5A" w:rsidRPr="00F66CEB" w:rsidRDefault="00110A5A" w:rsidP="00110A5A">
      <w:pPr>
        <w:rPr>
          <w:rFonts w:ascii="Helvetica" w:hAnsi="Helvetica"/>
        </w:rPr>
      </w:pPr>
    </w:p>
    <w:p w14:paraId="3DEEC669" w14:textId="77777777" w:rsidR="00110A5A" w:rsidRPr="00F66CEB" w:rsidRDefault="00110A5A" w:rsidP="00110A5A">
      <w:pPr>
        <w:rPr>
          <w:rFonts w:ascii="Helvetica" w:hAnsi="Helvetica"/>
        </w:rPr>
      </w:pPr>
    </w:p>
    <w:p w14:paraId="3656B9AB" w14:textId="77777777" w:rsidR="00110A5A" w:rsidRPr="00F66CEB" w:rsidRDefault="00110A5A" w:rsidP="00110A5A">
      <w:pPr>
        <w:rPr>
          <w:rFonts w:ascii="Helvetica" w:hAnsi="Helvetica"/>
        </w:rPr>
      </w:pPr>
    </w:p>
    <w:p w14:paraId="45FB0818" w14:textId="77777777" w:rsidR="00110A5A" w:rsidRPr="00F66CEB" w:rsidRDefault="00110A5A" w:rsidP="00110A5A">
      <w:pPr>
        <w:rPr>
          <w:rFonts w:ascii="Helvetica" w:hAnsi="Helvetica"/>
        </w:rPr>
      </w:pPr>
    </w:p>
    <w:p w14:paraId="049F31CB" w14:textId="77777777" w:rsidR="00110A5A" w:rsidRPr="00F66CEB" w:rsidRDefault="00110A5A" w:rsidP="00110A5A">
      <w:pPr>
        <w:rPr>
          <w:rFonts w:ascii="Helvetica" w:hAnsi="Helvetica"/>
        </w:rPr>
      </w:pPr>
    </w:p>
    <w:p w14:paraId="53128261" w14:textId="77777777" w:rsidR="00110A5A" w:rsidRPr="00F66CEB" w:rsidRDefault="00110A5A" w:rsidP="00110A5A">
      <w:pPr>
        <w:rPr>
          <w:rFonts w:ascii="Helvetica" w:hAnsi="Helvetica"/>
          <w:sz w:val="4"/>
          <w:szCs w:val="4"/>
        </w:rPr>
      </w:pPr>
    </w:p>
    <w:p w14:paraId="7DE06F74" w14:textId="77777777" w:rsidR="00110A5A" w:rsidRPr="00F66CEB" w:rsidRDefault="006E71B9" w:rsidP="00110A5A">
      <w:pPr>
        <w:rPr>
          <w:rFonts w:ascii="Helvetica" w:hAnsi="Helvetica"/>
        </w:rPr>
      </w:pPr>
      <w:r>
        <w:rPr>
          <w:noProof/>
        </w:rPr>
        <w:drawing>
          <wp:anchor distT="0" distB="0" distL="114300" distR="114300" simplePos="0" relativeHeight="251660800" behindDoc="1" locked="0" layoutInCell="1" allowOverlap="1" wp14:anchorId="324E0229" wp14:editId="07777777">
            <wp:simplePos x="0" y="0"/>
            <wp:positionH relativeFrom="column">
              <wp:posOffset>1711325</wp:posOffset>
            </wp:positionH>
            <wp:positionV relativeFrom="paragraph">
              <wp:posOffset>7620</wp:posOffset>
            </wp:positionV>
            <wp:extent cx="1713230" cy="127825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31F5F7C" wp14:editId="07777777">
            <wp:simplePos x="0" y="0"/>
            <wp:positionH relativeFrom="column">
              <wp:posOffset>0</wp:posOffset>
            </wp:positionH>
            <wp:positionV relativeFrom="paragraph">
              <wp:posOffset>1270</wp:posOffset>
            </wp:positionV>
            <wp:extent cx="1713865" cy="128524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386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A5A" w:rsidRPr="00F66CEB">
        <w:rPr>
          <w:sz w:val="16"/>
          <w:szCs w:val="16"/>
        </w:rPr>
        <w:t xml:space="preserve"> </w:t>
      </w:r>
    </w:p>
    <w:p w14:paraId="62486C05" w14:textId="77777777" w:rsidR="00110A5A" w:rsidRPr="00F66CEB" w:rsidRDefault="00110A5A" w:rsidP="00110A5A">
      <w:pPr>
        <w:autoSpaceDE w:val="0"/>
        <w:autoSpaceDN w:val="0"/>
        <w:adjustRightInd w:val="0"/>
        <w:rPr>
          <w:rFonts w:ascii="Helvetica" w:hAnsi="Helvetica" w:cs="Helvetica"/>
          <w:color w:val="000000"/>
        </w:rPr>
      </w:pPr>
    </w:p>
    <w:p w14:paraId="4101652C" w14:textId="77777777" w:rsidR="00110A5A" w:rsidRPr="00F66CEB" w:rsidRDefault="00110A5A" w:rsidP="00110A5A">
      <w:pPr>
        <w:autoSpaceDE w:val="0"/>
        <w:autoSpaceDN w:val="0"/>
        <w:adjustRightInd w:val="0"/>
        <w:rPr>
          <w:rFonts w:ascii="Helvetica" w:hAnsi="Helvetica" w:cs="Helvetica"/>
          <w:color w:val="000000"/>
        </w:rPr>
      </w:pPr>
    </w:p>
    <w:p w14:paraId="1F9C0782" w14:textId="77777777" w:rsidR="00110A5A" w:rsidRPr="00F66CEB" w:rsidRDefault="006E71B9" w:rsidP="00110A5A">
      <w:pPr>
        <w:autoSpaceDE w:val="0"/>
        <w:autoSpaceDN w:val="0"/>
        <w:adjustRightInd w:val="0"/>
        <w:rPr>
          <w:rFonts w:ascii="Helvetica" w:hAnsi="Helvetica" w:cs="Helvetica"/>
          <w:color w:val="000000"/>
        </w:rPr>
      </w:pPr>
      <w:r>
        <w:rPr>
          <w:noProof/>
        </w:rPr>
        <mc:AlternateContent>
          <mc:Choice Requires="wps">
            <w:drawing>
              <wp:anchor distT="0" distB="0" distL="114300" distR="114300" simplePos="0" relativeHeight="251659776" behindDoc="0" locked="0" layoutInCell="1" allowOverlap="1" wp14:anchorId="1CA8CEF4" wp14:editId="07777777">
                <wp:simplePos x="0" y="0"/>
                <wp:positionH relativeFrom="margin">
                  <wp:posOffset>-114300</wp:posOffset>
                </wp:positionH>
                <wp:positionV relativeFrom="page">
                  <wp:posOffset>8915400</wp:posOffset>
                </wp:positionV>
                <wp:extent cx="5895975" cy="1143000"/>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5983E" w14:textId="77777777" w:rsidR="00192AFC" w:rsidRPr="002072DB" w:rsidRDefault="00192AFC" w:rsidP="00110A5A">
                            <w:pPr>
                              <w:pStyle w:val="UnjustifiedPara"/>
                              <w:spacing w:after="120"/>
                              <w:rPr>
                                <w:rFonts w:ascii="Helvetica" w:hAnsi="Helvetica" w:cs="Helvetica"/>
                                <w:color w:val="000000"/>
                                <w:sz w:val="24"/>
                                <w:szCs w:val="24"/>
                              </w:rPr>
                            </w:pPr>
                            <w:r w:rsidRPr="00146D60">
                              <w:rPr>
                                <w:rFonts w:ascii="Helvetica" w:hAnsi="Helvetica" w:cs="Helvetica"/>
                                <w:color w:val="000000"/>
                                <w:sz w:val="20"/>
                              </w:rPr>
                              <w:t>This document is controlled by Lee Valley Regional Park Authority</w:t>
                            </w:r>
                            <w:r w:rsidRPr="002072DB">
                              <w:rPr>
                                <w:rFonts w:ascii="Helvetica" w:hAnsi="Helvetica" w:cs="Helvetica"/>
                                <w:color w:val="000000"/>
                                <w:sz w:val="24"/>
                                <w:szCs w:val="24"/>
                              </w:rPr>
                              <w:t>.</w:t>
                            </w:r>
                          </w:p>
                          <w:p w14:paraId="4B99056E" w14:textId="77777777" w:rsidR="00192AFC" w:rsidRPr="002072DB" w:rsidRDefault="00192AFC" w:rsidP="00110A5A">
                            <w:pPr>
                              <w:rPr>
                                <w:rFonts w:cs="Helvetica"/>
                                <w:color w:val="000000"/>
                              </w:rPr>
                            </w:pPr>
                            <w:r w:rsidRPr="00F66CEB">
                              <w:rPr>
                                <w:rFonts w:cs="Helvetica"/>
                                <w:noProof/>
                                <w:color w:val="000000"/>
                              </w:rPr>
                              <w:drawing>
                                <wp:inline distT="0" distB="0" distL="0" distR="0" wp14:anchorId="42C30296" wp14:editId="07777777">
                                  <wp:extent cx="5495925" cy="114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11430"/>
                                          </a:xfrm>
                                          <a:prstGeom prst="rect">
                                            <a:avLst/>
                                          </a:prstGeom>
                                          <a:noFill/>
                                          <a:ln>
                                            <a:noFill/>
                                          </a:ln>
                                        </pic:spPr>
                                      </pic:pic>
                                    </a:graphicData>
                                  </a:graphic>
                                </wp:inline>
                              </w:drawing>
                            </w:r>
                          </w:p>
                          <w:p w14:paraId="1299C43A" w14:textId="77777777" w:rsidR="00192AFC" w:rsidRPr="002072DB" w:rsidRDefault="00192AFC" w:rsidP="00110A5A">
                            <w:pPr>
                              <w:rPr>
                                <w:rFonts w:cs="Helvetica"/>
                                <w:color w:val="000000"/>
                              </w:rPr>
                            </w:pPr>
                          </w:p>
                          <w:p w14:paraId="55406E19" w14:textId="77777777" w:rsidR="00192AFC" w:rsidRPr="00F54B61" w:rsidRDefault="00192AFC" w:rsidP="00110A5A">
                            <w:pPr>
                              <w:rPr>
                                <w:rFonts w:ascii="Helvetica" w:hAnsi="Helvetica" w:cs="Helvetica"/>
                                <w:color w:val="000000"/>
                                <w:sz w:val="16"/>
                                <w:szCs w:val="16"/>
                              </w:rPr>
                            </w:pPr>
                            <w:r w:rsidRPr="00F54B61">
                              <w:rPr>
                                <w:rFonts w:ascii="Helvetica" w:hAnsi="Helvetica"/>
                                <w:b/>
                                <w:color w:val="339966"/>
                              </w:rPr>
                              <w:t>Lee Valley Regional Park Authority,</w:t>
                            </w:r>
                            <w:r w:rsidRPr="00F54B61">
                              <w:rPr>
                                <w:rFonts w:ascii="Helvetica" w:hAnsi="Helvetica" w:cs="Helvetica"/>
                                <w:color w:val="000000"/>
                                <w:sz w:val="16"/>
                                <w:szCs w:val="16"/>
                              </w:rPr>
                              <w:t xml:space="preserve"> </w:t>
                            </w:r>
                          </w:p>
                          <w:p w14:paraId="038671D3" w14:textId="77777777" w:rsidR="00192AFC" w:rsidRPr="00F54B61" w:rsidRDefault="00192AFC" w:rsidP="00110A5A">
                            <w:pPr>
                              <w:rPr>
                                <w:rFonts w:ascii="Helvetica" w:hAnsi="Helvetica" w:cs="Helvetica"/>
                                <w:color w:val="000000"/>
                                <w:sz w:val="16"/>
                                <w:szCs w:val="16"/>
                              </w:rPr>
                            </w:pPr>
                            <w:r w:rsidRPr="00F54B61">
                              <w:rPr>
                                <w:rFonts w:ascii="Helvetica" w:hAnsi="Helvetica" w:cs="Helvetica"/>
                                <w:color w:val="000000"/>
                                <w:sz w:val="16"/>
                                <w:szCs w:val="16"/>
                              </w:rPr>
                              <w:t xml:space="preserve">Myddelton House, Bulls Cross, </w:t>
                            </w:r>
                          </w:p>
                          <w:p w14:paraId="548C9023" w14:textId="77777777" w:rsidR="00192AFC" w:rsidRDefault="00192AFC" w:rsidP="00110A5A">
                            <w:pPr>
                              <w:rPr>
                                <w:rFonts w:ascii="Helvetica" w:hAnsi="Helvetica" w:cs="Helvetica"/>
                                <w:color w:val="000000"/>
                                <w:sz w:val="16"/>
                                <w:szCs w:val="16"/>
                              </w:rPr>
                            </w:pPr>
                            <w:r w:rsidRPr="00F54B61">
                              <w:rPr>
                                <w:rFonts w:ascii="Helvetica" w:hAnsi="Helvetica" w:cs="Helvetica"/>
                                <w:color w:val="000000"/>
                                <w:sz w:val="16"/>
                                <w:szCs w:val="16"/>
                              </w:rPr>
                              <w:t>Enfield, Middlesex, EN2 9HG</w:t>
                            </w:r>
                          </w:p>
                          <w:p w14:paraId="4DDBEF00" w14:textId="77777777" w:rsidR="00192AFC" w:rsidRDefault="00192AFC" w:rsidP="00110A5A">
                            <w:pPr>
                              <w:rPr>
                                <w:rFonts w:ascii="Helvetica" w:hAnsi="Helvetica" w:cs="Helvetica"/>
                                <w:color w:val="000000"/>
                                <w:sz w:val="16"/>
                                <w:szCs w:val="16"/>
                              </w:rPr>
                            </w:pPr>
                          </w:p>
                          <w:p w14:paraId="3461D779" w14:textId="77777777" w:rsidR="00192AFC" w:rsidRDefault="00192AFC" w:rsidP="00110A5A">
                            <w:pPr>
                              <w:rPr>
                                <w:rFonts w:ascii="Helvetica" w:hAnsi="Helvetica" w:cs="Helvetica"/>
                                <w:color w:val="000000"/>
                                <w:sz w:val="16"/>
                                <w:szCs w:val="16"/>
                              </w:rPr>
                            </w:pPr>
                          </w:p>
                          <w:p w14:paraId="3CF2D8B6" w14:textId="77777777" w:rsidR="00192AFC" w:rsidRDefault="00192AFC" w:rsidP="00110A5A">
                            <w:pPr>
                              <w:rPr>
                                <w:rFonts w:ascii="Helvetica" w:hAnsi="Helvetica" w:cs="Helvetica"/>
                                <w:color w:val="000000"/>
                                <w:sz w:val="16"/>
                                <w:szCs w:val="16"/>
                              </w:rPr>
                            </w:pPr>
                          </w:p>
                          <w:p w14:paraId="0FB78278" w14:textId="77777777" w:rsidR="00192AFC" w:rsidRPr="00F54B61" w:rsidRDefault="00192AFC" w:rsidP="00110A5A">
                            <w:pPr>
                              <w:rPr>
                                <w:rFonts w:ascii="Helvetica" w:hAnsi="Helvetica" w:cs="Helvetica"/>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8CEF4" id="_x0000_t202" coordsize="21600,21600" o:spt="202" path="m,l,21600r21600,l21600,xe">
                <v:stroke joinstyle="miter"/>
                <v:path gradientshapeok="t" o:connecttype="rect"/>
              </v:shapetype>
              <v:shape id="Text Box 18" o:spid="_x0000_s1026" type="#_x0000_t202" style="position:absolute;margin-left:-9pt;margin-top:702pt;width:464.25pt;height:9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" stroked="f">
                <v:textbox>
                  <w:txbxContent>
                    <w:p w14:paraId="02A5983E" w14:textId="77777777" w:rsidR="00192AFC" w:rsidRPr="002072DB" w:rsidRDefault="00192AFC" w:rsidP="00110A5A">
                      <w:pPr>
                        <w:pStyle w:val="UnjustifiedPara"/>
                        <w:spacing w:after="120"/>
                        <w:rPr>
                          <w:rFonts w:ascii="Helvetica" w:hAnsi="Helvetica" w:cs="Helvetica"/>
                          <w:color w:val="000000"/>
                          <w:sz w:val="24"/>
                          <w:szCs w:val="24"/>
                        </w:rPr>
                      </w:pPr>
                      <w:r w:rsidRPr="00146D60">
                        <w:rPr>
                          <w:rFonts w:ascii="Helvetica" w:hAnsi="Helvetica" w:cs="Helvetica"/>
                          <w:color w:val="000000"/>
                          <w:sz w:val="20"/>
                        </w:rPr>
                        <w:t>This document is controlled by Lee Valley Regional Park Authority</w:t>
                      </w:r>
                      <w:r w:rsidRPr="002072DB">
                        <w:rPr>
                          <w:rFonts w:ascii="Helvetica" w:hAnsi="Helvetica" w:cs="Helvetica"/>
                          <w:color w:val="000000"/>
                          <w:sz w:val="24"/>
                          <w:szCs w:val="24"/>
                        </w:rPr>
                        <w:t>.</w:t>
                      </w:r>
                    </w:p>
                    <w:p w14:paraId="4B99056E" w14:textId="77777777" w:rsidR="00192AFC" w:rsidRPr="002072DB" w:rsidRDefault="00192AFC" w:rsidP="00110A5A">
                      <w:pPr>
                        <w:rPr>
                          <w:rFonts w:cs="Helvetica"/>
                          <w:color w:val="000000"/>
                        </w:rPr>
                      </w:pPr>
                      <w:r w:rsidRPr="00F66CEB">
                        <w:rPr>
                          <w:rFonts w:cs="Helvetica"/>
                          <w:noProof/>
                          <w:color w:val="000000"/>
                        </w:rPr>
                        <w:drawing>
                          <wp:inline distT="0" distB="0" distL="0" distR="0" wp14:anchorId="42C30296" wp14:editId="07777777">
                            <wp:extent cx="5495925" cy="114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11430"/>
                                    </a:xfrm>
                                    <a:prstGeom prst="rect">
                                      <a:avLst/>
                                    </a:prstGeom>
                                    <a:noFill/>
                                    <a:ln>
                                      <a:noFill/>
                                    </a:ln>
                                  </pic:spPr>
                                </pic:pic>
                              </a:graphicData>
                            </a:graphic>
                          </wp:inline>
                        </w:drawing>
                      </w:r>
                    </w:p>
                    <w:p w14:paraId="1299C43A" w14:textId="77777777" w:rsidR="00192AFC" w:rsidRPr="002072DB" w:rsidRDefault="00192AFC" w:rsidP="00110A5A">
                      <w:pPr>
                        <w:rPr>
                          <w:rFonts w:cs="Helvetica"/>
                          <w:color w:val="000000"/>
                        </w:rPr>
                      </w:pPr>
                    </w:p>
                    <w:p w14:paraId="55406E19" w14:textId="77777777" w:rsidR="00192AFC" w:rsidRPr="00F54B61" w:rsidRDefault="00192AFC" w:rsidP="00110A5A">
                      <w:pPr>
                        <w:rPr>
                          <w:rFonts w:ascii="Helvetica" w:hAnsi="Helvetica" w:cs="Helvetica"/>
                          <w:color w:val="000000"/>
                          <w:sz w:val="16"/>
                          <w:szCs w:val="16"/>
                        </w:rPr>
                      </w:pPr>
                      <w:r w:rsidRPr="00F54B61">
                        <w:rPr>
                          <w:rFonts w:ascii="Helvetica" w:hAnsi="Helvetica"/>
                          <w:b/>
                          <w:color w:val="339966"/>
                        </w:rPr>
                        <w:t>Lee Valley Regional Park Authority,</w:t>
                      </w:r>
                      <w:r w:rsidRPr="00F54B61">
                        <w:rPr>
                          <w:rFonts w:ascii="Helvetica" w:hAnsi="Helvetica" w:cs="Helvetica"/>
                          <w:color w:val="000000"/>
                          <w:sz w:val="16"/>
                          <w:szCs w:val="16"/>
                        </w:rPr>
                        <w:t xml:space="preserve"> </w:t>
                      </w:r>
                    </w:p>
                    <w:p w14:paraId="038671D3" w14:textId="77777777" w:rsidR="00192AFC" w:rsidRPr="00F54B61" w:rsidRDefault="00192AFC" w:rsidP="00110A5A">
                      <w:pPr>
                        <w:rPr>
                          <w:rFonts w:ascii="Helvetica" w:hAnsi="Helvetica" w:cs="Helvetica"/>
                          <w:color w:val="000000"/>
                          <w:sz w:val="16"/>
                          <w:szCs w:val="16"/>
                        </w:rPr>
                      </w:pPr>
                      <w:r w:rsidRPr="00F54B61">
                        <w:rPr>
                          <w:rFonts w:ascii="Helvetica" w:hAnsi="Helvetica" w:cs="Helvetica"/>
                          <w:color w:val="000000"/>
                          <w:sz w:val="16"/>
                          <w:szCs w:val="16"/>
                        </w:rPr>
                        <w:t xml:space="preserve">Myddelton House, Bulls Cross, </w:t>
                      </w:r>
                    </w:p>
                    <w:p w14:paraId="548C9023" w14:textId="77777777" w:rsidR="00192AFC" w:rsidRDefault="00192AFC" w:rsidP="00110A5A">
                      <w:pPr>
                        <w:rPr>
                          <w:rFonts w:ascii="Helvetica" w:hAnsi="Helvetica" w:cs="Helvetica"/>
                          <w:color w:val="000000"/>
                          <w:sz w:val="16"/>
                          <w:szCs w:val="16"/>
                        </w:rPr>
                      </w:pPr>
                      <w:r w:rsidRPr="00F54B61">
                        <w:rPr>
                          <w:rFonts w:ascii="Helvetica" w:hAnsi="Helvetica" w:cs="Helvetica"/>
                          <w:color w:val="000000"/>
                          <w:sz w:val="16"/>
                          <w:szCs w:val="16"/>
                        </w:rPr>
                        <w:t>Enfield, Middlesex, EN2 9HG</w:t>
                      </w:r>
                    </w:p>
                    <w:p w14:paraId="4DDBEF00" w14:textId="77777777" w:rsidR="00192AFC" w:rsidRDefault="00192AFC" w:rsidP="00110A5A">
                      <w:pPr>
                        <w:rPr>
                          <w:rFonts w:ascii="Helvetica" w:hAnsi="Helvetica" w:cs="Helvetica"/>
                          <w:color w:val="000000"/>
                          <w:sz w:val="16"/>
                          <w:szCs w:val="16"/>
                        </w:rPr>
                      </w:pPr>
                    </w:p>
                    <w:p w14:paraId="3461D779" w14:textId="77777777" w:rsidR="00192AFC" w:rsidRDefault="00192AFC" w:rsidP="00110A5A">
                      <w:pPr>
                        <w:rPr>
                          <w:rFonts w:ascii="Helvetica" w:hAnsi="Helvetica" w:cs="Helvetica"/>
                          <w:color w:val="000000"/>
                          <w:sz w:val="16"/>
                          <w:szCs w:val="16"/>
                        </w:rPr>
                      </w:pPr>
                    </w:p>
                    <w:p w14:paraId="3CF2D8B6" w14:textId="77777777" w:rsidR="00192AFC" w:rsidRDefault="00192AFC" w:rsidP="00110A5A">
                      <w:pPr>
                        <w:rPr>
                          <w:rFonts w:ascii="Helvetica" w:hAnsi="Helvetica" w:cs="Helvetica"/>
                          <w:color w:val="000000"/>
                          <w:sz w:val="16"/>
                          <w:szCs w:val="16"/>
                        </w:rPr>
                      </w:pPr>
                    </w:p>
                    <w:p w14:paraId="0FB78278" w14:textId="77777777" w:rsidR="00192AFC" w:rsidRPr="00F54B61" w:rsidRDefault="00192AFC" w:rsidP="00110A5A">
                      <w:pPr>
                        <w:rPr>
                          <w:rFonts w:ascii="Helvetica" w:hAnsi="Helvetica" w:cs="Helvetica"/>
                          <w:color w:val="000000"/>
                          <w:sz w:val="16"/>
                          <w:szCs w:val="16"/>
                        </w:rPr>
                      </w:pPr>
                    </w:p>
                  </w:txbxContent>
                </v:textbox>
                <w10:wrap anchorx="margin" anchory="page"/>
              </v:shape>
            </w:pict>
          </mc:Fallback>
        </mc:AlternateContent>
      </w:r>
    </w:p>
    <w:p w14:paraId="5997CC1D" w14:textId="77777777" w:rsidR="00110A5A" w:rsidRPr="00F66CEB" w:rsidRDefault="00110A5A" w:rsidP="00110A5A">
      <w:pPr>
        <w:autoSpaceDE w:val="0"/>
        <w:autoSpaceDN w:val="0"/>
        <w:adjustRightInd w:val="0"/>
        <w:rPr>
          <w:rFonts w:ascii="Helvetica" w:hAnsi="Helvetica" w:cs="Helvetica"/>
          <w:color w:val="000000"/>
        </w:rPr>
      </w:pPr>
    </w:p>
    <w:p w14:paraId="110FFD37" w14:textId="77777777" w:rsidR="00110A5A" w:rsidRPr="00F66CEB" w:rsidRDefault="00110A5A" w:rsidP="00110A5A"/>
    <w:p w14:paraId="6B699379" w14:textId="77777777" w:rsidR="00110A5A" w:rsidRPr="00F66CEB" w:rsidRDefault="00110A5A" w:rsidP="00110A5A"/>
    <w:p w14:paraId="3FE9F23F" w14:textId="77777777" w:rsidR="00110A5A" w:rsidRPr="00F66CEB" w:rsidRDefault="00110A5A" w:rsidP="00110A5A"/>
    <w:p w14:paraId="1F72F646" w14:textId="77777777" w:rsidR="0059226E" w:rsidRPr="00F54B61" w:rsidRDefault="0059226E" w:rsidP="0059226E">
      <w:pPr>
        <w:rPr>
          <w:rFonts w:ascii="Helvetica" w:hAnsi="Helvetica"/>
        </w:rPr>
      </w:pPr>
    </w:p>
    <w:p w14:paraId="08CE6F91" w14:textId="77777777" w:rsidR="0059226E" w:rsidRDefault="0059226E" w:rsidP="0059226E">
      <w:pPr>
        <w:rPr>
          <w:rFonts w:ascii="Helvetica" w:hAnsi="Helvetica"/>
        </w:rPr>
      </w:pPr>
    </w:p>
    <w:p w14:paraId="61CDCEAD" w14:textId="77777777" w:rsidR="0059226E" w:rsidRDefault="0059226E" w:rsidP="0059226E">
      <w:pPr>
        <w:rPr>
          <w:rFonts w:ascii="Helvetica" w:hAnsi="Helvetica"/>
        </w:rPr>
      </w:pPr>
    </w:p>
    <w:p w14:paraId="6BB9E253" w14:textId="77777777" w:rsidR="0059226E" w:rsidRDefault="0059226E" w:rsidP="0059226E">
      <w:pPr>
        <w:rPr>
          <w:rFonts w:ascii="Helvetica" w:hAnsi="Helvetica"/>
        </w:rPr>
      </w:pPr>
    </w:p>
    <w:p w14:paraId="23DE523C" w14:textId="77777777" w:rsidR="0059226E" w:rsidRDefault="0059226E" w:rsidP="0059226E">
      <w:pPr>
        <w:rPr>
          <w:rFonts w:ascii="Helvetica" w:hAnsi="Helvetica"/>
        </w:rPr>
      </w:pPr>
    </w:p>
    <w:p w14:paraId="52E56223" w14:textId="77777777" w:rsidR="0059226E" w:rsidRDefault="0059226E" w:rsidP="0059226E">
      <w:pPr>
        <w:rPr>
          <w:rFonts w:ascii="Helvetica" w:hAnsi="Helvetica"/>
        </w:rPr>
      </w:pPr>
    </w:p>
    <w:p w14:paraId="07547A01" w14:textId="77777777" w:rsidR="0059226E" w:rsidRDefault="0059226E" w:rsidP="0059226E">
      <w:pPr>
        <w:rPr>
          <w:rFonts w:ascii="Helvetica" w:hAnsi="Helvetica"/>
        </w:rPr>
      </w:pPr>
    </w:p>
    <w:p w14:paraId="5043CB0F" w14:textId="77777777" w:rsidR="0059226E" w:rsidRDefault="0059226E" w:rsidP="0059226E">
      <w:pPr>
        <w:rPr>
          <w:rFonts w:ascii="Helvetica" w:hAnsi="Helvetica"/>
        </w:rPr>
      </w:pPr>
    </w:p>
    <w:p w14:paraId="07459315" w14:textId="77777777" w:rsidR="0059226E" w:rsidRDefault="0059226E" w:rsidP="0059226E">
      <w:pPr>
        <w:rPr>
          <w:rFonts w:ascii="Helvetica" w:hAnsi="Helvetica"/>
        </w:rPr>
      </w:pPr>
    </w:p>
    <w:p w14:paraId="6537F28F" w14:textId="77777777" w:rsidR="0059226E" w:rsidRPr="00437304" w:rsidRDefault="0059226E" w:rsidP="0059226E">
      <w:pPr>
        <w:rPr>
          <w:rFonts w:ascii="Helvetica" w:hAnsi="Helvetica"/>
          <w:sz w:val="4"/>
          <w:szCs w:val="4"/>
        </w:rPr>
      </w:pPr>
    </w:p>
    <w:p w14:paraId="6DFB9E20" w14:textId="77777777" w:rsidR="0059226E" w:rsidRPr="00F54B61" w:rsidRDefault="0059226E" w:rsidP="0059226E">
      <w:pPr>
        <w:rPr>
          <w:rFonts w:ascii="Helvetica" w:hAnsi="Helvetica"/>
        </w:rPr>
      </w:pPr>
    </w:p>
    <w:p w14:paraId="70DF9E56" w14:textId="77777777" w:rsidR="0059226E" w:rsidRPr="00F54B61" w:rsidRDefault="0059226E" w:rsidP="0059226E">
      <w:pPr>
        <w:autoSpaceDE w:val="0"/>
        <w:autoSpaceDN w:val="0"/>
        <w:adjustRightInd w:val="0"/>
        <w:rPr>
          <w:rFonts w:ascii="Helvetica" w:hAnsi="Helvetica" w:cs="Helvetica"/>
          <w:color w:val="000000"/>
        </w:rPr>
      </w:pPr>
    </w:p>
    <w:p w14:paraId="44E871BC" w14:textId="77777777" w:rsidR="0059226E" w:rsidRDefault="0059226E" w:rsidP="0059226E">
      <w:pPr>
        <w:autoSpaceDE w:val="0"/>
        <w:autoSpaceDN w:val="0"/>
        <w:adjustRightInd w:val="0"/>
        <w:rPr>
          <w:rFonts w:ascii="Helvetica" w:hAnsi="Helvetica" w:cs="Helvetica"/>
          <w:color w:val="000000"/>
        </w:rPr>
      </w:pPr>
    </w:p>
    <w:p w14:paraId="08AECECC" w14:textId="77777777" w:rsidR="0059226E" w:rsidRDefault="006E71B9" w:rsidP="0059226E">
      <w:pPr>
        <w:autoSpaceDE w:val="0"/>
        <w:autoSpaceDN w:val="0"/>
        <w:adjustRightInd w:val="0"/>
        <w:rPr>
          <w:rFonts w:ascii="Helvetica" w:hAnsi="Helvetica" w:cs="Helvetica"/>
          <w:color w:val="000000"/>
        </w:rPr>
      </w:pPr>
      <w:r>
        <w:rPr>
          <w:noProof/>
        </w:rPr>
        <mc:AlternateContent>
          <mc:Choice Requires="wps">
            <w:drawing>
              <wp:anchor distT="0" distB="0" distL="114300" distR="114300" simplePos="0" relativeHeight="251654656" behindDoc="0" locked="0" layoutInCell="1" allowOverlap="1" wp14:anchorId="07CD69F4" wp14:editId="07777777">
                <wp:simplePos x="0" y="0"/>
                <wp:positionH relativeFrom="margin">
                  <wp:posOffset>-114300</wp:posOffset>
                </wp:positionH>
                <wp:positionV relativeFrom="page">
                  <wp:posOffset>8915400</wp:posOffset>
                </wp:positionV>
                <wp:extent cx="5895975"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E0F4D" w14:textId="77777777" w:rsidR="00192AFC" w:rsidRPr="00A61428" w:rsidRDefault="00192AFC" w:rsidP="0059226E">
                            <w:pPr>
                              <w:pStyle w:val="UnjustifiedPara"/>
                              <w:spacing w:after="120"/>
                              <w:rPr>
                                <w:rFonts w:ascii="Arial" w:hAnsi="Arial" w:cs="Arial"/>
                                <w:color w:val="000000"/>
                                <w:szCs w:val="22"/>
                              </w:rPr>
                            </w:pPr>
                            <w:r w:rsidRPr="00A61428">
                              <w:rPr>
                                <w:rFonts w:ascii="Arial" w:hAnsi="Arial" w:cs="Arial"/>
                                <w:color w:val="000000"/>
                                <w:szCs w:val="22"/>
                              </w:rPr>
                              <w:t>This document is controlled by Lee Valley Regional Park Authority.</w:t>
                            </w:r>
                          </w:p>
                          <w:p w14:paraId="144A5D23" w14:textId="77777777" w:rsidR="00192AFC" w:rsidRPr="00A61428" w:rsidRDefault="00192AFC" w:rsidP="0059226E">
                            <w:pPr>
                              <w:rPr>
                                <w:rFonts w:cs="Arial"/>
                                <w:color w:val="000000"/>
                                <w:sz w:val="22"/>
                                <w:szCs w:val="22"/>
                              </w:rPr>
                            </w:pPr>
                            <w:r w:rsidRPr="00A61428">
                              <w:rPr>
                                <w:rFonts w:cs="Arial"/>
                                <w:noProof/>
                                <w:color w:val="000000"/>
                                <w:sz w:val="22"/>
                                <w:szCs w:val="22"/>
                              </w:rPr>
                              <w:drawing>
                                <wp:inline distT="0" distB="0" distL="0" distR="0" wp14:anchorId="17DCE209" wp14:editId="07777777">
                                  <wp:extent cx="5495925"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11430"/>
                                          </a:xfrm>
                                          <a:prstGeom prst="rect">
                                            <a:avLst/>
                                          </a:prstGeom>
                                          <a:noFill/>
                                          <a:ln>
                                            <a:noFill/>
                                          </a:ln>
                                        </pic:spPr>
                                      </pic:pic>
                                    </a:graphicData>
                                  </a:graphic>
                                </wp:inline>
                              </w:drawing>
                            </w:r>
                          </w:p>
                          <w:p w14:paraId="738610EB" w14:textId="77777777" w:rsidR="00192AFC" w:rsidRPr="002072DB" w:rsidRDefault="00192AFC" w:rsidP="0059226E">
                            <w:pPr>
                              <w:rPr>
                                <w:rFonts w:cs="Helvetica"/>
                                <w:color w:val="000000"/>
                                <w:szCs w:val="24"/>
                              </w:rPr>
                            </w:pPr>
                          </w:p>
                          <w:p w14:paraId="7DC843E6" w14:textId="77777777" w:rsidR="00192AFC" w:rsidRPr="00F54B61" w:rsidRDefault="00192AFC" w:rsidP="0059226E">
                            <w:pPr>
                              <w:rPr>
                                <w:rFonts w:ascii="Helvetica" w:hAnsi="Helvetica" w:cs="Helvetica"/>
                                <w:color w:val="000000"/>
                                <w:sz w:val="16"/>
                                <w:szCs w:val="16"/>
                              </w:rPr>
                            </w:pPr>
                            <w:smartTag w:uri="urn:schemas-microsoft-com:office:smarttags" w:element="place">
                              <w:smartTag w:uri="urn:schemas-microsoft-com:office:smarttags" w:element="PlaceName">
                                <w:r w:rsidRPr="00F54B61">
                                  <w:rPr>
                                    <w:rFonts w:ascii="Helvetica" w:hAnsi="Helvetica" w:cs="Arial"/>
                                    <w:b/>
                                    <w:color w:val="339966"/>
                                  </w:rPr>
                                  <w:t>Lee</w:t>
                                </w:r>
                              </w:smartTag>
                              <w:r w:rsidRPr="00F54B61">
                                <w:rPr>
                                  <w:rFonts w:ascii="Helvetica" w:hAnsi="Helvetica" w:cs="Arial"/>
                                  <w:b/>
                                  <w:color w:val="339966"/>
                                </w:rPr>
                                <w:t xml:space="preserve"> </w:t>
                              </w:r>
                              <w:smartTag w:uri="urn:schemas-microsoft-com:office:smarttags" w:element="PlaceName">
                                <w:r w:rsidRPr="00F54B61">
                                  <w:rPr>
                                    <w:rFonts w:ascii="Helvetica" w:hAnsi="Helvetica" w:cs="Arial"/>
                                    <w:b/>
                                    <w:color w:val="339966"/>
                                  </w:rPr>
                                  <w:t>Valley</w:t>
                                </w:r>
                              </w:smartTag>
                              <w:r w:rsidRPr="00F54B61">
                                <w:rPr>
                                  <w:rFonts w:ascii="Helvetica" w:hAnsi="Helvetica" w:cs="Arial"/>
                                  <w:b/>
                                  <w:color w:val="339966"/>
                                </w:rPr>
                                <w:t xml:space="preserve"> </w:t>
                              </w:r>
                              <w:smartTag w:uri="urn:schemas-microsoft-com:office:smarttags" w:element="PlaceName">
                                <w:r w:rsidRPr="00F54B61">
                                  <w:rPr>
                                    <w:rFonts w:ascii="Helvetica" w:hAnsi="Helvetica" w:cs="Arial"/>
                                    <w:b/>
                                    <w:color w:val="339966"/>
                                  </w:rPr>
                                  <w:t>Regional</w:t>
                                </w:r>
                              </w:smartTag>
                              <w:r w:rsidRPr="00F54B61">
                                <w:rPr>
                                  <w:rFonts w:ascii="Helvetica" w:hAnsi="Helvetica" w:cs="Arial"/>
                                  <w:b/>
                                  <w:color w:val="339966"/>
                                </w:rPr>
                                <w:t xml:space="preserve"> </w:t>
                              </w:r>
                              <w:smartTag w:uri="urn:schemas-microsoft-com:office:smarttags" w:element="PlaceType">
                                <w:r w:rsidRPr="00F54B61">
                                  <w:rPr>
                                    <w:rFonts w:ascii="Helvetica" w:hAnsi="Helvetica" w:cs="Arial"/>
                                    <w:b/>
                                    <w:color w:val="339966"/>
                                  </w:rPr>
                                  <w:t>Park</w:t>
                                </w:r>
                              </w:smartTag>
                            </w:smartTag>
                            <w:r w:rsidRPr="00F54B61">
                              <w:rPr>
                                <w:rFonts w:ascii="Helvetica" w:hAnsi="Helvetica" w:cs="Arial"/>
                                <w:b/>
                                <w:color w:val="339966"/>
                              </w:rPr>
                              <w:t xml:space="preserve"> Authority,</w:t>
                            </w:r>
                            <w:r w:rsidRPr="00F54B61">
                              <w:rPr>
                                <w:rFonts w:ascii="Helvetica" w:hAnsi="Helvetica" w:cs="Helvetica"/>
                                <w:color w:val="000000"/>
                                <w:sz w:val="16"/>
                                <w:szCs w:val="16"/>
                              </w:rPr>
                              <w:t xml:space="preserve"> </w:t>
                            </w:r>
                          </w:p>
                          <w:p w14:paraId="343D8211" w14:textId="77777777" w:rsidR="00192AFC" w:rsidRPr="00F54B61" w:rsidRDefault="00192AFC" w:rsidP="0059226E">
                            <w:pPr>
                              <w:rPr>
                                <w:rFonts w:ascii="Helvetica" w:hAnsi="Helvetica" w:cs="Helvetica"/>
                                <w:color w:val="000000"/>
                                <w:sz w:val="16"/>
                                <w:szCs w:val="16"/>
                              </w:rPr>
                            </w:pPr>
                            <w:r w:rsidRPr="00F54B61">
                              <w:rPr>
                                <w:rFonts w:ascii="Helvetica" w:hAnsi="Helvetica" w:cs="Helvetica"/>
                                <w:color w:val="000000"/>
                                <w:sz w:val="16"/>
                                <w:szCs w:val="16"/>
                              </w:rPr>
                              <w:t xml:space="preserve">Myddelton House, Bulls Cross, </w:t>
                            </w:r>
                          </w:p>
                          <w:p w14:paraId="28D28749" w14:textId="77777777" w:rsidR="00192AFC" w:rsidRDefault="00192AFC" w:rsidP="0059226E">
                            <w:pPr>
                              <w:rPr>
                                <w:rFonts w:ascii="Helvetica" w:hAnsi="Helvetica" w:cs="Helvetica"/>
                                <w:color w:val="000000"/>
                                <w:sz w:val="16"/>
                                <w:szCs w:val="16"/>
                              </w:rPr>
                            </w:pPr>
                            <w:smartTag w:uri="urn:schemas-microsoft-com:office:smarttags" w:element="City">
                              <w:smartTag w:uri="urn:schemas-microsoft-com:office:smarttags" w:element="place">
                                <w:r w:rsidRPr="00F54B61">
                                  <w:rPr>
                                    <w:rFonts w:ascii="Helvetica" w:hAnsi="Helvetica" w:cs="Helvetica"/>
                                    <w:color w:val="000000"/>
                                    <w:sz w:val="16"/>
                                    <w:szCs w:val="16"/>
                                  </w:rPr>
                                  <w:t>Enfield</w:t>
                                </w:r>
                              </w:smartTag>
                            </w:smartTag>
                            <w:r w:rsidRPr="00F54B61">
                              <w:rPr>
                                <w:rFonts w:ascii="Helvetica" w:hAnsi="Helvetica" w:cs="Helvetica"/>
                                <w:color w:val="000000"/>
                                <w:sz w:val="16"/>
                                <w:szCs w:val="16"/>
                              </w:rPr>
                              <w:t>, Middlesex, EN2 9HG</w:t>
                            </w:r>
                          </w:p>
                          <w:p w14:paraId="637805D2" w14:textId="77777777" w:rsidR="00192AFC" w:rsidRDefault="00192AFC" w:rsidP="0059226E">
                            <w:pPr>
                              <w:rPr>
                                <w:rFonts w:ascii="Helvetica" w:hAnsi="Helvetica" w:cs="Helvetica"/>
                                <w:color w:val="000000"/>
                                <w:sz w:val="16"/>
                                <w:szCs w:val="16"/>
                              </w:rPr>
                            </w:pPr>
                          </w:p>
                          <w:p w14:paraId="463F29E8" w14:textId="77777777" w:rsidR="00192AFC" w:rsidRDefault="00192AFC" w:rsidP="0059226E">
                            <w:pPr>
                              <w:rPr>
                                <w:rFonts w:ascii="Helvetica" w:hAnsi="Helvetica" w:cs="Helvetica"/>
                                <w:color w:val="000000"/>
                                <w:sz w:val="16"/>
                                <w:szCs w:val="16"/>
                              </w:rPr>
                            </w:pPr>
                          </w:p>
                          <w:p w14:paraId="3B7B4B86" w14:textId="77777777" w:rsidR="00192AFC" w:rsidRDefault="00192AFC" w:rsidP="0059226E">
                            <w:pPr>
                              <w:rPr>
                                <w:rFonts w:ascii="Helvetica" w:hAnsi="Helvetica" w:cs="Helvetica"/>
                                <w:color w:val="000000"/>
                                <w:sz w:val="16"/>
                                <w:szCs w:val="16"/>
                              </w:rPr>
                            </w:pPr>
                          </w:p>
                          <w:p w14:paraId="3A0FF5F2" w14:textId="77777777" w:rsidR="00192AFC" w:rsidRPr="00F54B61" w:rsidRDefault="00192AFC" w:rsidP="0059226E">
                            <w:pPr>
                              <w:rPr>
                                <w:rFonts w:ascii="Helvetica" w:hAnsi="Helvetica" w:cs="Helvetica"/>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D69F4" id="Text Box 3" o:spid="_x0000_s1027" type="#_x0000_t202" style="position:absolute;margin-left:-9pt;margin-top:702pt;width:464.25pt;height:90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" stroked="f">
                <v:textbox>
                  <w:txbxContent>
                    <w:p w14:paraId="2D9E0F4D" w14:textId="77777777" w:rsidR="00192AFC" w:rsidRPr="00A61428" w:rsidRDefault="00192AFC" w:rsidP="0059226E">
                      <w:pPr>
                        <w:pStyle w:val="UnjustifiedPara"/>
                        <w:spacing w:after="120"/>
                        <w:rPr>
                          <w:rFonts w:ascii="Arial" w:hAnsi="Arial" w:cs="Arial"/>
                          <w:color w:val="000000"/>
                          <w:szCs w:val="22"/>
                        </w:rPr>
                      </w:pPr>
                      <w:r w:rsidRPr="00A61428">
                        <w:rPr>
                          <w:rFonts w:ascii="Arial" w:hAnsi="Arial" w:cs="Arial"/>
                          <w:color w:val="000000"/>
                          <w:szCs w:val="22"/>
                        </w:rPr>
                        <w:t>This document is controlled by Lee Valley Regional Park Authority.</w:t>
                      </w:r>
                    </w:p>
                    <w:p w14:paraId="144A5D23" w14:textId="77777777" w:rsidR="00192AFC" w:rsidRPr="00A61428" w:rsidRDefault="00192AFC" w:rsidP="0059226E">
                      <w:pPr>
                        <w:rPr>
                          <w:rFonts w:cs="Arial"/>
                          <w:color w:val="000000"/>
                          <w:sz w:val="22"/>
                          <w:szCs w:val="22"/>
                        </w:rPr>
                      </w:pPr>
                      <w:r w:rsidRPr="00A61428">
                        <w:rPr>
                          <w:rFonts w:cs="Arial"/>
                          <w:noProof/>
                          <w:color w:val="000000"/>
                          <w:sz w:val="22"/>
                          <w:szCs w:val="22"/>
                        </w:rPr>
                        <w:drawing>
                          <wp:inline distT="0" distB="0" distL="0" distR="0" wp14:anchorId="17DCE209" wp14:editId="07777777">
                            <wp:extent cx="5495925"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11430"/>
                                    </a:xfrm>
                                    <a:prstGeom prst="rect">
                                      <a:avLst/>
                                    </a:prstGeom>
                                    <a:noFill/>
                                    <a:ln>
                                      <a:noFill/>
                                    </a:ln>
                                  </pic:spPr>
                                </pic:pic>
                              </a:graphicData>
                            </a:graphic>
                          </wp:inline>
                        </w:drawing>
                      </w:r>
                    </w:p>
                    <w:p w14:paraId="738610EB" w14:textId="77777777" w:rsidR="00192AFC" w:rsidRPr="002072DB" w:rsidRDefault="00192AFC" w:rsidP="0059226E">
                      <w:pPr>
                        <w:rPr>
                          <w:rFonts w:cs="Helvetica"/>
                          <w:color w:val="000000"/>
                          <w:szCs w:val="24"/>
                        </w:rPr>
                      </w:pPr>
                    </w:p>
                    <w:p w14:paraId="7DC843E6" w14:textId="77777777" w:rsidR="00192AFC" w:rsidRPr="00F54B61" w:rsidRDefault="00192AFC" w:rsidP="0059226E">
                      <w:pPr>
                        <w:rPr>
                          <w:rFonts w:ascii="Helvetica" w:hAnsi="Helvetica" w:cs="Helvetica"/>
                          <w:color w:val="000000"/>
                          <w:sz w:val="16"/>
                          <w:szCs w:val="16"/>
                        </w:rPr>
                      </w:pPr>
                      <w:smartTag w:uri="urn:schemas-microsoft-com:office:smarttags" w:element="place">
                        <w:smartTag w:uri="urn:schemas-microsoft-com:office:smarttags" w:element="PlaceName">
                          <w:r w:rsidRPr="00F54B61">
                            <w:rPr>
                              <w:rFonts w:ascii="Helvetica" w:hAnsi="Helvetica" w:cs="Arial"/>
                              <w:b/>
                              <w:color w:val="339966"/>
                            </w:rPr>
                            <w:t>Lee</w:t>
                          </w:r>
                        </w:smartTag>
                        <w:r w:rsidRPr="00F54B61">
                          <w:rPr>
                            <w:rFonts w:ascii="Helvetica" w:hAnsi="Helvetica" w:cs="Arial"/>
                            <w:b/>
                            <w:color w:val="339966"/>
                          </w:rPr>
                          <w:t xml:space="preserve"> </w:t>
                        </w:r>
                        <w:smartTag w:uri="urn:schemas-microsoft-com:office:smarttags" w:element="PlaceName">
                          <w:r w:rsidRPr="00F54B61">
                            <w:rPr>
                              <w:rFonts w:ascii="Helvetica" w:hAnsi="Helvetica" w:cs="Arial"/>
                              <w:b/>
                              <w:color w:val="339966"/>
                            </w:rPr>
                            <w:t>Valley</w:t>
                          </w:r>
                        </w:smartTag>
                        <w:r w:rsidRPr="00F54B61">
                          <w:rPr>
                            <w:rFonts w:ascii="Helvetica" w:hAnsi="Helvetica" w:cs="Arial"/>
                            <w:b/>
                            <w:color w:val="339966"/>
                          </w:rPr>
                          <w:t xml:space="preserve"> </w:t>
                        </w:r>
                        <w:smartTag w:uri="urn:schemas-microsoft-com:office:smarttags" w:element="PlaceName">
                          <w:r w:rsidRPr="00F54B61">
                            <w:rPr>
                              <w:rFonts w:ascii="Helvetica" w:hAnsi="Helvetica" w:cs="Arial"/>
                              <w:b/>
                              <w:color w:val="339966"/>
                            </w:rPr>
                            <w:t>Regional</w:t>
                          </w:r>
                        </w:smartTag>
                        <w:r w:rsidRPr="00F54B61">
                          <w:rPr>
                            <w:rFonts w:ascii="Helvetica" w:hAnsi="Helvetica" w:cs="Arial"/>
                            <w:b/>
                            <w:color w:val="339966"/>
                          </w:rPr>
                          <w:t xml:space="preserve"> </w:t>
                        </w:r>
                        <w:smartTag w:uri="urn:schemas-microsoft-com:office:smarttags" w:element="PlaceType">
                          <w:r w:rsidRPr="00F54B61">
                            <w:rPr>
                              <w:rFonts w:ascii="Helvetica" w:hAnsi="Helvetica" w:cs="Arial"/>
                              <w:b/>
                              <w:color w:val="339966"/>
                            </w:rPr>
                            <w:t>Park</w:t>
                          </w:r>
                        </w:smartTag>
                      </w:smartTag>
                      <w:r w:rsidRPr="00F54B61">
                        <w:rPr>
                          <w:rFonts w:ascii="Helvetica" w:hAnsi="Helvetica" w:cs="Arial"/>
                          <w:b/>
                          <w:color w:val="339966"/>
                        </w:rPr>
                        <w:t xml:space="preserve"> Authority,</w:t>
                      </w:r>
                      <w:r w:rsidRPr="00F54B61">
                        <w:rPr>
                          <w:rFonts w:ascii="Helvetica" w:hAnsi="Helvetica" w:cs="Helvetica"/>
                          <w:color w:val="000000"/>
                          <w:sz w:val="16"/>
                          <w:szCs w:val="16"/>
                        </w:rPr>
                        <w:t xml:space="preserve"> </w:t>
                      </w:r>
                    </w:p>
                    <w:p w14:paraId="343D8211" w14:textId="77777777" w:rsidR="00192AFC" w:rsidRPr="00F54B61" w:rsidRDefault="00192AFC" w:rsidP="0059226E">
                      <w:pPr>
                        <w:rPr>
                          <w:rFonts w:ascii="Helvetica" w:hAnsi="Helvetica" w:cs="Helvetica"/>
                          <w:color w:val="000000"/>
                          <w:sz w:val="16"/>
                          <w:szCs w:val="16"/>
                        </w:rPr>
                      </w:pPr>
                      <w:r w:rsidRPr="00F54B61">
                        <w:rPr>
                          <w:rFonts w:ascii="Helvetica" w:hAnsi="Helvetica" w:cs="Helvetica"/>
                          <w:color w:val="000000"/>
                          <w:sz w:val="16"/>
                          <w:szCs w:val="16"/>
                        </w:rPr>
                        <w:t xml:space="preserve">Myddelton House, Bulls Cross, </w:t>
                      </w:r>
                    </w:p>
                    <w:p w14:paraId="28D28749" w14:textId="77777777" w:rsidR="00192AFC" w:rsidRDefault="00192AFC" w:rsidP="0059226E">
                      <w:pPr>
                        <w:rPr>
                          <w:rFonts w:ascii="Helvetica" w:hAnsi="Helvetica" w:cs="Helvetica"/>
                          <w:color w:val="000000"/>
                          <w:sz w:val="16"/>
                          <w:szCs w:val="16"/>
                        </w:rPr>
                      </w:pPr>
                      <w:smartTag w:uri="urn:schemas-microsoft-com:office:smarttags" w:element="City">
                        <w:smartTag w:uri="urn:schemas-microsoft-com:office:smarttags" w:element="place">
                          <w:r w:rsidRPr="00F54B61">
                            <w:rPr>
                              <w:rFonts w:ascii="Helvetica" w:hAnsi="Helvetica" w:cs="Helvetica"/>
                              <w:color w:val="000000"/>
                              <w:sz w:val="16"/>
                              <w:szCs w:val="16"/>
                            </w:rPr>
                            <w:t>Enfield</w:t>
                          </w:r>
                        </w:smartTag>
                      </w:smartTag>
                      <w:r w:rsidRPr="00F54B61">
                        <w:rPr>
                          <w:rFonts w:ascii="Helvetica" w:hAnsi="Helvetica" w:cs="Helvetica"/>
                          <w:color w:val="000000"/>
                          <w:sz w:val="16"/>
                          <w:szCs w:val="16"/>
                        </w:rPr>
                        <w:t>, Middlesex, EN2 9HG</w:t>
                      </w:r>
                    </w:p>
                    <w:p w14:paraId="637805D2" w14:textId="77777777" w:rsidR="00192AFC" w:rsidRDefault="00192AFC" w:rsidP="0059226E">
                      <w:pPr>
                        <w:rPr>
                          <w:rFonts w:ascii="Helvetica" w:hAnsi="Helvetica" w:cs="Helvetica"/>
                          <w:color w:val="000000"/>
                          <w:sz w:val="16"/>
                          <w:szCs w:val="16"/>
                        </w:rPr>
                      </w:pPr>
                    </w:p>
                    <w:p w14:paraId="463F29E8" w14:textId="77777777" w:rsidR="00192AFC" w:rsidRDefault="00192AFC" w:rsidP="0059226E">
                      <w:pPr>
                        <w:rPr>
                          <w:rFonts w:ascii="Helvetica" w:hAnsi="Helvetica" w:cs="Helvetica"/>
                          <w:color w:val="000000"/>
                          <w:sz w:val="16"/>
                          <w:szCs w:val="16"/>
                        </w:rPr>
                      </w:pPr>
                    </w:p>
                    <w:p w14:paraId="3B7B4B86" w14:textId="77777777" w:rsidR="00192AFC" w:rsidRDefault="00192AFC" w:rsidP="0059226E">
                      <w:pPr>
                        <w:rPr>
                          <w:rFonts w:ascii="Helvetica" w:hAnsi="Helvetica" w:cs="Helvetica"/>
                          <w:color w:val="000000"/>
                          <w:sz w:val="16"/>
                          <w:szCs w:val="16"/>
                        </w:rPr>
                      </w:pPr>
                    </w:p>
                    <w:p w14:paraId="3A0FF5F2" w14:textId="77777777" w:rsidR="00192AFC" w:rsidRPr="00F54B61" w:rsidRDefault="00192AFC" w:rsidP="0059226E">
                      <w:pPr>
                        <w:rPr>
                          <w:rFonts w:ascii="Helvetica" w:hAnsi="Helvetica" w:cs="Helvetica"/>
                          <w:color w:val="000000"/>
                          <w:sz w:val="16"/>
                          <w:szCs w:val="16"/>
                        </w:rPr>
                      </w:pPr>
                    </w:p>
                  </w:txbxContent>
                </v:textbox>
                <w10:wrap anchorx="margin" anchory="page"/>
              </v:shape>
            </w:pict>
          </mc:Fallback>
        </mc:AlternateContent>
      </w:r>
    </w:p>
    <w:p w14:paraId="2DBF0D7D" w14:textId="77777777" w:rsidR="0059226E" w:rsidRDefault="0059226E" w:rsidP="0059226E">
      <w:pPr>
        <w:autoSpaceDE w:val="0"/>
        <w:autoSpaceDN w:val="0"/>
        <w:adjustRightInd w:val="0"/>
        <w:rPr>
          <w:rFonts w:ascii="Helvetica" w:hAnsi="Helvetica" w:cs="Helvetica"/>
          <w:color w:val="000000"/>
        </w:rPr>
      </w:pPr>
    </w:p>
    <w:p w14:paraId="6B62F1B3" w14:textId="77777777" w:rsidR="0059226E" w:rsidRDefault="0059226E"/>
    <w:p w14:paraId="02F2C34E" w14:textId="77777777" w:rsidR="0059226E" w:rsidRDefault="0059226E"/>
    <w:p w14:paraId="680A4E5D" w14:textId="77777777" w:rsidR="0059226E" w:rsidRDefault="0059226E"/>
    <w:p w14:paraId="19219836" w14:textId="77777777" w:rsidR="0059226E" w:rsidRDefault="0059226E"/>
    <w:p w14:paraId="46911481" w14:textId="77777777" w:rsidR="0059226E" w:rsidRPr="00F54B61" w:rsidRDefault="0059226E" w:rsidP="006D2131">
      <w:pPr>
        <w:pStyle w:val="BlankPage"/>
        <w:framePr w:wrap="notBeside" w:hAnchor="page" w:x="1444" w:y="361"/>
        <w:rPr>
          <w:rFonts w:ascii="Helvetica" w:hAnsi="Helvetica" w:cs="Helvetica"/>
        </w:rPr>
      </w:pPr>
      <w:r w:rsidRPr="00F54B61">
        <w:rPr>
          <w:rFonts w:ascii="Helvetica" w:hAnsi="Helvetica" w:cs="Helvetica"/>
        </w:rPr>
        <w:lastRenderedPageBreak/>
        <w:t>THIS PAGE IS INTENTIONALLY BLANK</w:t>
      </w:r>
    </w:p>
    <w:p w14:paraId="296FEF7D" w14:textId="77777777" w:rsidR="0059226E" w:rsidRDefault="0059226E"/>
    <w:p w14:paraId="7194DBDC" w14:textId="77777777" w:rsidR="0059226E" w:rsidRDefault="0059226E"/>
    <w:p w14:paraId="769D0D3C" w14:textId="77777777" w:rsidR="0059226E" w:rsidRDefault="0059226E"/>
    <w:p w14:paraId="54CD245A" w14:textId="77777777" w:rsidR="0059226E" w:rsidRDefault="0059226E"/>
    <w:p w14:paraId="1231BE67" w14:textId="77777777" w:rsidR="00E25A16" w:rsidRDefault="00E25A16"/>
    <w:p w14:paraId="36FEB5B0" w14:textId="77777777" w:rsidR="00E25A16" w:rsidRDefault="00E25A16"/>
    <w:p w14:paraId="30D7AA69" w14:textId="77777777" w:rsidR="00E25A16" w:rsidRDefault="00E25A16"/>
    <w:p w14:paraId="7196D064" w14:textId="77777777" w:rsidR="0059226E" w:rsidRDefault="0059226E"/>
    <w:p w14:paraId="34FF1C98" w14:textId="77777777" w:rsidR="00F35AFF" w:rsidRDefault="00F35AFF"/>
    <w:p w14:paraId="6D072C0D" w14:textId="77777777" w:rsidR="00F35AFF" w:rsidRDefault="00F35AFF"/>
    <w:p w14:paraId="48A21919" w14:textId="77777777" w:rsidR="0059226E" w:rsidRPr="00A61428" w:rsidRDefault="0059226E">
      <w:pPr>
        <w:rPr>
          <w:rFonts w:cs="Arial"/>
          <w:sz w:val="22"/>
          <w:szCs w:val="22"/>
        </w:rPr>
      </w:pPr>
    </w:p>
    <w:p w14:paraId="296EB4B2" w14:textId="77777777" w:rsidR="0059226E" w:rsidRPr="00A61428" w:rsidRDefault="0059226E" w:rsidP="0059226E">
      <w:pPr>
        <w:autoSpaceDE w:val="0"/>
        <w:autoSpaceDN w:val="0"/>
        <w:adjustRightInd w:val="0"/>
        <w:rPr>
          <w:rFonts w:cs="Arial"/>
          <w:b/>
          <w:bCs/>
          <w:sz w:val="22"/>
          <w:szCs w:val="22"/>
        </w:rPr>
      </w:pPr>
      <w:r w:rsidRPr="00A61428">
        <w:rPr>
          <w:rFonts w:cs="Arial"/>
          <w:b/>
          <w:bCs/>
          <w:sz w:val="22"/>
          <w:szCs w:val="22"/>
        </w:rPr>
        <w:t xml:space="preserve">i </w:t>
      </w:r>
      <w:r w:rsidRPr="00A61428">
        <w:rPr>
          <w:rFonts w:cs="Arial"/>
          <w:b/>
          <w:bCs/>
          <w:sz w:val="22"/>
          <w:szCs w:val="22"/>
        </w:rPr>
        <w:tab/>
        <w:t>Document Information</w:t>
      </w:r>
    </w:p>
    <w:p w14:paraId="6BD18F9B" w14:textId="77777777" w:rsidR="0059226E" w:rsidRPr="00A61428" w:rsidRDefault="0059226E" w:rsidP="0059226E">
      <w:pPr>
        <w:autoSpaceDE w:val="0"/>
        <w:autoSpaceDN w:val="0"/>
        <w:adjustRightInd w:val="0"/>
        <w:rPr>
          <w:rFonts w:cs="Arial"/>
          <w:b/>
          <w:bCs/>
          <w:sz w:val="22"/>
          <w:szCs w:val="22"/>
        </w:rPr>
      </w:pPr>
    </w:p>
    <w:p w14:paraId="04AFDF1C" w14:textId="41D88605" w:rsidR="0059226E" w:rsidRPr="00A61428" w:rsidRDefault="0059226E" w:rsidP="0059226E">
      <w:pPr>
        <w:autoSpaceDE w:val="0"/>
        <w:autoSpaceDN w:val="0"/>
        <w:adjustRightInd w:val="0"/>
        <w:rPr>
          <w:rFonts w:cs="Arial"/>
          <w:b/>
          <w:bCs/>
          <w:color w:val="000000"/>
          <w:sz w:val="22"/>
          <w:szCs w:val="22"/>
        </w:rPr>
      </w:pPr>
      <w:r w:rsidRPr="00A61428">
        <w:rPr>
          <w:rFonts w:cs="Arial"/>
          <w:b/>
          <w:bCs/>
          <w:color w:val="000000"/>
          <w:sz w:val="22"/>
          <w:szCs w:val="22"/>
        </w:rPr>
        <w:t xml:space="preserve">Title: </w:t>
      </w:r>
      <w:r w:rsidRPr="00A61428">
        <w:rPr>
          <w:rFonts w:cs="Arial"/>
          <w:b/>
          <w:bCs/>
          <w:color w:val="000000"/>
          <w:sz w:val="22"/>
          <w:szCs w:val="22"/>
        </w:rPr>
        <w:tab/>
      </w:r>
      <w:r w:rsidRPr="00A61428">
        <w:rPr>
          <w:rFonts w:cs="Arial"/>
          <w:b/>
          <w:bCs/>
          <w:color w:val="000000"/>
          <w:sz w:val="22"/>
          <w:szCs w:val="22"/>
        </w:rPr>
        <w:tab/>
      </w:r>
      <w:r w:rsidR="00110A5A">
        <w:rPr>
          <w:rFonts w:cs="Arial"/>
          <w:b/>
          <w:bCs/>
          <w:color w:val="000000"/>
          <w:sz w:val="22"/>
          <w:szCs w:val="22"/>
        </w:rPr>
        <w:t>Environment</w:t>
      </w:r>
      <w:r w:rsidRPr="00A61428">
        <w:rPr>
          <w:rFonts w:cs="Arial"/>
          <w:b/>
          <w:bCs/>
          <w:color w:val="000000"/>
          <w:sz w:val="22"/>
          <w:szCs w:val="22"/>
        </w:rPr>
        <w:t xml:space="preserve"> Policy</w:t>
      </w:r>
    </w:p>
    <w:p w14:paraId="238601FE" w14:textId="77777777" w:rsidR="0059226E" w:rsidRPr="00A61428" w:rsidRDefault="0059226E" w:rsidP="0059226E">
      <w:pPr>
        <w:autoSpaceDE w:val="0"/>
        <w:autoSpaceDN w:val="0"/>
        <w:adjustRightInd w:val="0"/>
        <w:rPr>
          <w:rFonts w:cs="Arial"/>
          <w:b/>
          <w:bCs/>
          <w:color w:val="000000"/>
          <w:sz w:val="22"/>
          <w:szCs w:val="22"/>
        </w:rPr>
      </w:pPr>
    </w:p>
    <w:p w14:paraId="75AFFAA0" w14:textId="77777777" w:rsidR="0059226E" w:rsidRPr="00A61428" w:rsidRDefault="0059226E" w:rsidP="0059226E">
      <w:pPr>
        <w:autoSpaceDE w:val="0"/>
        <w:autoSpaceDN w:val="0"/>
        <w:adjustRightInd w:val="0"/>
        <w:rPr>
          <w:rFonts w:cs="Arial"/>
          <w:color w:val="000000"/>
          <w:sz w:val="22"/>
          <w:szCs w:val="22"/>
        </w:rPr>
      </w:pPr>
      <w:r w:rsidRPr="00A61428">
        <w:rPr>
          <w:rFonts w:cs="Arial"/>
          <w:b/>
          <w:bCs/>
          <w:color w:val="000000"/>
          <w:sz w:val="22"/>
          <w:szCs w:val="22"/>
        </w:rPr>
        <w:t xml:space="preserve">Status: </w:t>
      </w:r>
      <w:r w:rsidRPr="00A61428">
        <w:rPr>
          <w:rFonts w:cs="Arial"/>
          <w:b/>
          <w:bCs/>
          <w:color w:val="000000"/>
          <w:sz w:val="22"/>
          <w:szCs w:val="22"/>
        </w:rPr>
        <w:tab/>
      </w:r>
      <w:r w:rsidRPr="00A61428">
        <w:rPr>
          <w:rFonts w:cs="Arial"/>
          <w:b/>
          <w:bCs/>
          <w:color w:val="000000"/>
          <w:sz w:val="22"/>
          <w:szCs w:val="22"/>
        </w:rPr>
        <w:tab/>
      </w:r>
      <w:r w:rsidR="00DA714E" w:rsidRPr="00A61428">
        <w:rPr>
          <w:rFonts w:cs="Arial"/>
          <w:color w:val="000000"/>
          <w:sz w:val="22"/>
          <w:szCs w:val="22"/>
        </w:rPr>
        <w:t>Policy</w:t>
      </w:r>
    </w:p>
    <w:p w14:paraId="0F3CABC7" w14:textId="77777777" w:rsidR="0059226E" w:rsidRPr="00A61428" w:rsidRDefault="0059226E" w:rsidP="0059226E">
      <w:pPr>
        <w:autoSpaceDE w:val="0"/>
        <w:autoSpaceDN w:val="0"/>
        <w:adjustRightInd w:val="0"/>
        <w:rPr>
          <w:rFonts w:cs="Arial"/>
          <w:b/>
          <w:bCs/>
          <w:color w:val="000000"/>
          <w:sz w:val="22"/>
          <w:szCs w:val="22"/>
        </w:rPr>
      </w:pPr>
    </w:p>
    <w:p w14:paraId="5B83E8E7" w14:textId="77777777" w:rsidR="0059226E" w:rsidRPr="00A61428" w:rsidRDefault="0059226E" w:rsidP="0059226E">
      <w:pPr>
        <w:autoSpaceDE w:val="0"/>
        <w:autoSpaceDN w:val="0"/>
        <w:adjustRightInd w:val="0"/>
        <w:rPr>
          <w:rFonts w:cs="Arial"/>
          <w:color w:val="000000"/>
          <w:sz w:val="22"/>
          <w:szCs w:val="22"/>
        </w:rPr>
      </w:pPr>
      <w:r w:rsidRPr="00A61428">
        <w:rPr>
          <w:rFonts w:cs="Arial"/>
          <w:b/>
          <w:bCs/>
          <w:color w:val="000000"/>
          <w:sz w:val="22"/>
          <w:szCs w:val="22"/>
        </w:rPr>
        <w:t xml:space="preserve">Current Version: </w:t>
      </w:r>
      <w:r w:rsidRPr="00A61428">
        <w:rPr>
          <w:rFonts w:cs="Arial"/>
          <w:b/>
          <w:bCs/>
          <w:color w:val="000000"/>
          <w:sz w:val="22"/>
          <w:szCs w:val="22"/>
        </w:rPr>
        <w:tab/>
      </w:r>
      <w:r w:rsidRPr="00A61428">
        <w:rPr>
          <w:rFonts w:cs="Arial"/>
          <w:color w:val="000000"/>
          <w:sz w:val="22"/>
          <w:szCs w:val="22"/>
        </w:rPr>
        <w:t>v</w:t>
      </w:r>
      <w:r w:rsidR="00110A5A">
        <w:rPr>
          <w:rFonts w:cs="Arial"/>
          <w:color w:val="000000"/>
          <w:sz w:val="22"/>
          <w:szCs w:val="22"/>
        </w:rPr>
        <w:t>0.</w:t>
      </w:r>
      <w:r w:rsidR="0039642C">
        <w:rPr>
          <w:rFonts w:cs="Arial"/>
          <w:color w:val="000000"/>
          <w:sz w:val="22"/>
          <w:szCs w:val="22"/>
        </w:rPr>
        <w:t>2</w:t>
      </w:r>
      <w:r w:rsidRPr="00A61428">
        <w:rPr>
          <w:rFonts w:cs="Arial"/>
          <w:color w:val="000000"/>
          <w:sz w:val="22"/>
          <w:szCs w:val="22"/>
        </w:rPr>
        <w:t xml:space="preserve"> (</w:t>
      </w:r>
      <w:r w:rsidR="0039642C">
        <w:rPr>
          <w:rFonts w:cs="Arial"/>
          <w:color w:val="000000"/>
          <w:sz w:val="22"/>
          <w:szCs w:val="22"/>
        </w:rPr>
        <w:t>December</w:t>
      </w:r>
      <w:r w:rsidR="00037E07">
        <w:rPr>
          <w:rFonts w:cs="Arial"/>
          <w:color w:val="000000"/>
          <w:sz w:val="22"/>
          <w:szCs w:val="22"/>
        </w:rPr>
        <w:t xml:space="preserve"> 20</w:t>
      </w:r>
      <w:r w:rsidR="00D92C12">
        <w:rPr>
          <w:rFonts w:cs="Arial"/>
          <w:color w:val="000000"/>
          <w:sz w:val="22"/>
          <w:szCs w:val="22"/>
        </w:rPr>
        <w:t>21</w:t>
      </w:r>
      <w:r w:rsidRPr="00A61428">
        <w:rPr>
          <w:rFonts w:cs="Arial"/>
          <w:color w:val="000000"/>
          <w:sz w:val="22"/>
          <w:szCs w:val="22"/>
        </w:rPr>
        <w:t>)</w:t>
      </w:r>
    </w:p>
    <w:p w14:paraId="5B08B5D1" w14:textId="77777777" w:rsidR="0059226E" w:rsidRPr="00A61428" w:rsidRDefault="0059226E" w:rsidP="0059226E">
      <w:pPr>
        <w:autoSpaceDE w:val="0"/>
        <w:autoSpaceDN w:val="0"/>
        <w:adjustRightInd w:val="0"/>
        <w:rPr>
          <w:rFonts w:cs="Arial"/>
          <w:color w:val="000000"/>
          <w:sz w:val="22"/>
          <w:szCs w:val="2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1"/>
        <w:gridCol w:w="6796"/>
      </w:tblGrid>
      <w:tr w:rsidR="0059226E" w:rsidRPr="00A61428" w14:paraId="03CF5091" w14:textId="77777777" w:rsidTr="5ADA13E2">
        <w:trPr>
          <w:cantSplit/>
          <w:trHeight w:val="1097"/>
          <w:jc w:val="center"/>
        </w:trPr>
        <w:tc>
          <w:tcPr>
            <w:tcW w:w="2031" w:type="dxa"/>
          </w:tcPr>
          <w:p w14:paraId="1C7DF0E4" w14:textId="77777777" w:rsidR="0059226E" w:rsidRPr="00A61428" w:rsidRDefault="0059226E" w:rsidP="0059226E">
            <w:pPr>
              <w:pStyle w:val="TableStyle"/>
              <w:rPr>
                <w:rFonts w:ascii="Arial" w:hAnsi="Arial" w:cs="Arial"/>
                <w:b/>
                <w:szCs w:val="22"/>
              </w:rPr>
            </w:pPr>
            <w:r w:rsidRPr="00A61428">
              <w:rPr>
                <w:rFonts w:ascii="Arial" w:hAnsi="Arial" w:cs="Arial"/>
                <w:b/>
                <w:szCs w:val="22"/>
              </w:rPr>
              <w:t>Author</w:t>
            </w:r>
          </w:p>
        </w:tc>
        <w:tc>
          <w:tcPr>
            <w:tcW w:w="6796" w:type="dxa"/>
          </w:tcPr>
          <w:p w14:paraId="73D2482D" w14:textId="77777777" w:rsidR="0059226E" w:rsidRPr="00A61428" w:rsidRDefault="00FD5333" w:rsidP="0059226E">
            <w:pPr>
              <w:autoSpaceDE w:val="0"/>
              <w:autoSpaceDN w:val="0"/>
              <w:adjustRightInd w:val="0"/>
              <w:rPr>
                <w:rFonts w:cs="Arial"/>
                <w:color w:val="000000"/>
                <w:sz w:val="22"/>
                <w:szCs w:val="22"/>
              </w:rPr>
            </w:pPr>
            <w:r>
              <w:rPr>
                <w:rFonts w:cs="Arial"/>
                <w:color w:val="000000"/>
                <w:sz w:val="22"/>
                <w:szCs w:val="22"/>
              </w:rPr>
              <w:t>Paul Roper</w:t>
            </w:r>
            <w:r w:rsidR="0059226E" w:rsidRPr="00A61428">
              <w:rPr>
                <w:rFonts w:cs="Arial"/>
                <w:color w:val="000000"/>
                <w:sz w:val="22"/>
                <w:szCs w:val="22"/>
              </w:rPr>
              <w:t xml:space="preserve"> </w:t>
            </w:r>
            <w:r w:rsidR="007D41FD" w:rsidRPr="00A61428">
              <w:rPr>
                <w:rFonts w:cs="Arial"/>
                <w:color w:val="000000"/>
                <w:sz w:val="22"/>
                <w:szCs w:val="22"/>
              </w:rPr>
              <w:t>–</w:t>
            </w:r>
            <w:r w:rsidR="00106337" w:rsidRPr="00A61428">
              <w:rPr>
                <w:rFonts w:cs="Arial"/>
                <w:color w:val="000000"/>
                <w:sz w:val="22"/>
                <w:szCs w:val="22"/>
              </w:rPr>
              <w:t xml:space="preserve"> </w:t>
            </w:r>
            <w:r>
              <w:rPr>
                <w:rFonts w:cs="Arial"/>
                <w:color w:val="000000"/>
                <w:sz w:val="22"/>
                <w:szCs w:val="22"/>
              </w:rPr>
              <w:t>Head of Projects and Funding Delivery</w:t>
            </w:r>
          </w:p>
          <w:p w14:paraId="068B8F8B" w14:textId="77777777" w:rsidR="00BF3451" w:rsidRPr="00A61428" w:rsidRDefault="00A63DDE" w:rsidP="0059226E">
            <w:pPr>
              <w:autoSpaceDE w:val="0"/>
              <w:autoSpaceDN w:val="0"/>
              <w:adjustRightInd w:val="0"/>
              <w:rPr>
                <w:rFonts w:cs="Arial"/>
                <w:color w:val="000000"/>
                <w:sz w:val="22"/>
                <w:szCs w:val="22"/>
              </w:rPr>
            </w:pPr>
            <w:r w:rsidRPr="00A61428">
              <w:rPr>
                <w:rFonts w:cs="Arial"/>
                <w:color w:val="000000"/>
                <w:sz w:val="22"/>
                <w:szCs w:val="22"/>
              </w:rPr>
              <w:t xml:space="preserve">Tel: </w:t>
            </w:r>
            <w:r w:rsidR="00BF3451" w:rsidRPr="00A61428">
              <w:rPr>
                <w:rFonts w:cs="Arial"/>
                <w:sz w:val="22"/>
                <w:szCs w:val="22"/>
              </w:rPr>
              <w:t>0199</w:t>
            </w:r>
            <w:r w:rsidR="00D92C12">
              <w:rPr>
                <w:rFonts w:cs="Arial"/>
                <w:sz w:val="22"/>
                <w:szCs w:val="22"/>
              </w:rPr>
              <w:t>2</w:t>
            </w:r>
            <w:r w:rsidR="00BF3451" w:rsidRPr="00A61428">
              <w:rPr>
                <w:rFonts w:cs="Arial"/>
                <w:sz w:val="22"/>
                <w:szCs w:val="22"/>
              </w:rPr>
              <w:t xml:space="preserve"> 709</w:t>
            </w:r>
            <w:r w:rsidR="00D92C12">
              <w:rPr>
                <w:rFonts w:cs="Arial"/>
                <w:sz w:val="22"/>
                <w:szCs w:val="22"/>
              </w:rPr>
              <w:t xml:space="preserve"> </w:t>
            </w:r>
            <w:r w:rsidR="00FD5333">
              <w:rPr>
                <w:rFonts w:cs="Arial"/>
                <w:sz w:val="22"/>
                <w:szCs w:val="22"/>
              </w:rPr>
              <w:t xml:space="preserve">845 or Ext 845 </w:t>
            </w:r>
          </w:p>
          <w:p w14:paraId="35912AF3" w14:textId="77777777" w:rsidR="0059226E" w:rsidRPr="00A61428" w:rsidRDefault="00543758" w:rsidP="0059226E">
            <w:pPr>
              <w:autoSpaceDE w:val="0"/>
              <w:autoSpaceDN w:val="0"/>
              <w:adjustRightInd w:val="0"/>
              <w:rPr>
                <w:rFonts w:cs="Arial"/>
                <w:color w:val="000000"/>
                <w:sz w:val="22"/>
                <w:szCs w:val="22"/>
              </w:rPr>
            </w:pPr>
            <w:hyperlink r:id="rId17" w:history="1">
              <w:r w:rsidR="00FD5333" w:rsidRPr="000652C7">
                <w:rPr>
                  <w:rStyle w:val="Hyperlink"/>
                </w:rPr>
                <w:t>proper</w:t>
              </w:r>
              <w:r w:rsidR="00FD5333" w:rsidRPr="000652C7">
                <w:rPr>
                  <w:rStyle w:val="Hyperlink"/>
                  <w:rFonts w:cs="Arial"/>
                  <w:sz w:val="22"/>
                  <w:szCs w:val="22"/>
                </w:rPr>
                <w:t>@leevalleypark.org.uk</w:t>
              </w:r>
            </w:hyperlink>
            <w:r w:rsidR="00192515" w:rsidRPr="00A61428">
              <w:rPr>
                <w:rFonts w:cs="Arial"/>
                <w:color w:val="0000FF"/>
                <w:sz w:val="22"/>
                <w:szCs w:val="22"/>
              </w:rPr>
              <w:t xml:space="preserve"> </w:t>
            </w:r>
          </w:p>
          <w:p w14:paraId="16DEB4AB" w14:textId="77777777" w:rsidR="0059226E" w:rsidRPr="00A61428" w:rsidRDefault="0059226E" w:rsidP="00A63DDE">
            <w:pPr>
              <w:autoSpaceDE w:val="0"/>
              <w:autoSpaceDN w:val="0"/>
              <w:adjustRightInd w:val="0"/>
              <w:rPr>
                <w:rFonts w:cs="Arial"/>
                <w:color w:val="000000"/>
                <w:sz w:val="22"/>
                <w:szCs w:val="22"/>
              </w:rPr>
            </w:pPr>
          </w:p>
        </w:tc>
      </w:tr>
      <w:tr w:rsidR="0059226E" w:rsidRPr="00A61428" w14:paraId="0AD9C6F4" w14:textId="77777777" w:rsidTr="5ADA13E2">
        <w:trPr>
          <w:cantSplit/>
          <w:trHeight w:val="117"/>
          <w:jc w:val="center"/>
        </w:trPr>
        <w:tc>
          <w:tcPr>
            <w:tcW w:w="2031" w:type="dxa"/>
          </w:tcPr>
          <w:p w14:paraId="4B1F511A" w14:textId="77777777" w:rsidR="0059226E" w:rsidRPr="00A61428" w:rsidRDefault="0059226E" w:rsidP="0059226E">
            <w:pPr>
              <w:pStyle w:val="TableStyle"/>
              <w:rPr>
                <w:rFonts w:ascii="Arial" w:hAnsi="Arial" w:cs="Arial"/>
                <w:b/>
                <w:szCs w:val="22"/>
              </w:rPr>
            </w:pPr>
          </w:p>
        </w:tc>
        <w:tc>
          <w:tcPr>
            <w:tcW w:w="6796" w:type="dxa"/>
          </w:tcPr>
          <w:p w14:paraId="65F9C3DC" w14:textId="77777777" w:rsidR="0059226E" w:rsidRPr="00A61428" w:rsidRDefault="0059226E" w:rsidP="0059226E">
            <w:pPr>
              <w:pStyle w:val="TableStyle"/>
              <w:jc w:val="center"/>
              <w:rPr>
                <w:rFonts w:ascii="Arial" w:hAnsi="Arial" w:cs="Arial"/>
                <w:szCs w:val="22"/>
              </w:rPr>
            </w:pPr>
          </w:p>
        </w:tc>
      </w:tr>
      <w:tr w:rsidR="0059226E" w:rsidRPr="00A61428" w14:paraId="3CF00E9F" w14:textId="77777777" w:rsidTr="5ADA13E2">
        <w:trPr>
          <w:cantSplit/>
          <w:trHeight w:val="1097"/>
          <w:jc w:val="center"/>
        </w:trPr>
        <w:tc>
          <w:tcPr>
            <w:tcW w:w="2031" w:type="dxa"/>
          </w:tcPr>
          <w:p w14:paraId="2CC3F640" w14:textId="77777777" w:rsidR="0059226E" w:rsidRPr="00A61428" w:rsidRDefault="0059226E" w:rsidP="0059226E">
            <w:pPr>
              <w:pStyle w:val="TableStyle"/>
              <w:rPr>
                <w:rFonts w:ascii="Arial" w:hAnsi="Arial" w:cs="Arial"/>
                <w:b/>
                <w:szCs w:val="22"/>
              </w:rPr>
            </w:pPr>
            <w:r w:rsidRPr="00A61428">
              <w:rPr>
                <w:rFonts w:ascii="Arial" w:hAnsi="Arial" w:cs="Arial"/>
                <w:b/>
                <w:szCs w:val="22"/>
              </w:rPr>
              <w:t>Sponsor</w:t>
            </w:r>
          </w:p>
        </w:tc>
        <w:tc>
          <w:tcPr>
            <w:tcW w:w="6796" w:type="dxa"/>
          </w:tcPr>
          <w:p w14:paraId="75DD3623" w14:textId="77777777" w:rsidR="007D41FD" w:rsidRPr="00A61428" w:rsidRDefault="00FD5333" w:rsidP="007D41FD">
            <w:pPr>
              <w:autoSpaceDE w:val="0"/>
              <w:autoSpaceDN w:val="0"/>
              <w:adjustRightInd w:val="0"/>
              <w:rPr>
                <w:rFonts w:cs="Arial"/>
                <w:color w:val="000000"/>
                <w:sz w:val="22"/>
                <w:szCs w:val="22"/>
              </w:rPr>
            </w:pPr>
            <w:r>
              <w:rPr>
                <w:rFonts w:cs="Arial"/>
                <w:color w:val="000000"/>
                <w:sz w:val="22"/>
                <w:szCs w:val="22"/>
              </w:rPr>
              <w:t>Beryl Foster</w:t>
            </w:r>
            <w:r w:rsidR="007C1218">
              <w:rPr>
                <w:rFonts w:cs="Arial"/>
                <w:color w:val="000000"/>
                <w:sz w:val="22"/>
                <w:szCs w:val="22"/>
              </w:rPr>
              <w:t xml:space="preserve"> – </w:t>
            </w:r>
            <w:r>
              <w:rPr>
                <w:rFonts w:cs="Arial"/>
                <w:color w:val="000000"/>
                <w:sz w:val="22"/>
                <w:szCs w:val="22"/>
              </w:rPr>
              <w:t>Director</w:t>
            </w:r>
          </w:p>
          <w:p w14:paraId="0DF33CB5" w14:textId="77777777" w:rsidR="00BF3451" w:rsidRPr="00A61428" w:rsidRDefault="00BF3451" w:rsidP="00BF3451">
            <w:pPr>
              <w:autoSpaceDE w:val="0"/>
              <w:autoSpaceDN w:val="0"/>
              <w:adjustRightInd w:val="0"/>
              <w:rPr>
                <w:rFonts w:cs="Arial"/>
                <w:color w:val="FF0000"/>
                <w:sz w:val="22"/>
                <w:szCs w:val="22"/>
              </w:rPr>
            </w:pPr>
            <w:r w:rsidRPr="00A61428">
              <w:rPr>
                <w:rFonts w:cs="Arial"/>
                <w:color w:val="000000"/>
                <w:sz w:val="22"/>
                <w:szCs w:val="22"/>
              </w:rPr>
              <w:t xml:space="preserve">Tel: </w:t>
            </w:r>
            <w:r w:rsidR="00FD5333">
              <w:rPr>
                <w:rFonts w:cs="Arial"/>
                <w:color w:val="000000"/>
                <w:sz w:val="22"/>
                <w:szCs w:val="22"/>
              </w:rPr>
              <w:t>01992 709 XXX</w:t>
            </w:r>
            <w:r w:rsidR="00F35AFF" w:rsidRPr="00A61428">
              <w:rPr>
                <w:rFonts w:cs="Arial"/>
                <w:sz w:val="22"/>
                <w:szCs w:val="22"/>
              </w:rPr>
              <w:t xml:space="preserve"> Ext </w:t>
            </w:r>
            <w:r w:rsidR="00FD5333">
              <w:rPr>
                <w:rFonts w:cs="Arial"/>
                <w:sz w:val="22"/>
                <w:szCs w:val="22"/>
              </w:rPr>
              <w:t>XXX</w:t>
            </w:r>
          </w:p>
          <w:p w14:paraId="7CFD333A" w14:textId="77777777" w:rsidR="0059226E" w:rsidRPr="00A61428" w:rsidRDefault="007D41FD" w:rsidP="00BF3451">
            <w:pPr>
              <w:autoSpaceDE w:val="0"/>
              <w:autoSpaceDN w:val="0"/>
              <w:adjustRightInd w:val="0"/>
              <w:rPr>
                <w:rFonts w:cs="Arial"/>
                <w:color w:val="000000"/>
                <w:sz w:val="22"/>
                <w:szCs w:val="22"/>
              </w:rPr>
            </w:pPr>
            <w:r w:rsidRPr="00A61428">
              <w:rPr>
                <w:rFonts w:cs="Arial"/>
                <w:color w:val="000000"/>
                <w:sz w:val="22"/>
                <w:szCs w:val="22"/>
              </w:rPr>
              <w:t xml:space="preserve"> </w:t>
            </w:r>
            <w:hyperlink r:id="rId18" w:history="1">
              <w:r w:rsidR="00FD5333" w:rsidRPr="000652C7">
                <w:rPr>
                  <w:rStyle w:val="Hyperlink"/>
                </w:rPr>
                <w:t>bfoster</w:t>
              </w:r>
              <w:r w:rsidR="00FD5333" w:rsidRPr="000652C7">
                <w:rPr>
                  <w:rStyle w:val="Hyperlink"/>
                  <w:rFonts w:cs="Arial"/>
                  <w:sz w:val="22"/>
                  <w:szCs w:val="22"/>
                </w:rPr>
                <w:t>@leevalleypark.org.uk</w:t>
              </w:r>
            </w:hyperlink>
            <w:r w:rsidR="00192515" w:rsidRPr="00A61428">
              <w:rPr>
                <w:rFonts w:cs="Arial"/>
                <w:color w:val="000000"/>
                <w:sz w:val="22"/>
                <w:szCs w:val="22"/>
              </w:rPr>
              <w:t xml:space="preserve"> </w:t>
            </w:r>
          </w:p>
          <w:p w14:paraId="5023141B" w14:textId="77777777" w:rsidR="00BF3451" w:rsidRPr="00A61428" w:rsidRDefault="00BF3451" w:rsidP="00BF3451">
            <w:pPr>
              <w:autoSpaceDE w:val="0"/>
              <w:autoSpaceDN w:val="0"/>
              <w:adjustRightInd w:val="0"/>
              <w:rPr>
                <w:rFonts w:cs="Arial"/>
                <w:color w:val="FF0000"/>
                <w:sz w:val="22"/>
                <w:szCs w:val="22"/>
              </w:rPr>
            </w:pPr>
          </w:p>
        </w:tc>
      </w:tr>
      <w:tr w:rsidR="0059226E" w:rsidRPr="00A61428" w14:paraId="1F3B1409" w14:textId="77777777" w:rsidTr="5ADA13E2">
        <w:trPr>
          <w:cantSplit/>
          <w:trHeight w:val="262"/>
          <w:jc w:val="center"/>
        </w:trPr>
        <w:tc>
          <w:tcPr>
            <w:tcW w:w="2031" w:type="dxa"/>
          </w:tcPr>
          <w:p w14:paraId="562C75D1" w14:textId="77777777" w:rsidR="0059226E" w:rsidRPr="00A61428" w:rsidRDefault="0059226E" w:rsidP="0059226E">
            <w:pPr>
              <w:pStyle w:val="TableStyle"/>
              <w:rPr>
                <w:rFonts w:ascii="Arial" w:hAnsi="Arial" w:cs="Arial"/>
                <w:b/>
                <w:bCs/>
                <w:color w:val="000000"/>
                <w:szCs w:val="22"/>
              </w:rPr>
            </w:pPr>
          </w:p>
        </w:tc>
        <w:tc>
          <w:tcPr>
            <w:tcW w:w="6796" w:type="dxa"/>
          </w:tcPr>
          <w:p w14:paraId="664355AD" w14:textId="77777777" w:rsidR="0059226E" w:rsidRPr="00A61428" w:rsidRDefault="0059226E" w:rsidP="0059226E">
            <w:pPr>
              <w:autoSpaceDE w:val="0"/>
              <w:autoSpaceDN w:val="0"/>
              <w:adjustRightInd w:val="0"/>
              <w:rPr>
                <w:rFonts w:cs="Arial"/>
                <w:color w:val="000000"/>
                <w:sz w:val="22"/>
                <w:szCs w:val="22"/>
              </w:rPr>
            </w:pPr>
          </w:p>
        </w:tc>
      </w:tr>
      <w:tr w:rsidR="0059226E" w:rsidRPr="00A61428" w14:paraId="00ACC53E" w14:textId="77777777" w:rsidTr="5ADA13E2">
        <w:trPr>
          <w:cantSplit/>
          <w:trHeight w:val="822"/>
          <w:jc w:val="center"/>
        </w:trPr>
        <w:tc>
          <w:tcPr>
            <w:tcW w:w="2031" w:type="dxa"/>
          </w:tcPr>
          <w:p w14:paraId="6707D010" w14:textId="77777777" w:rsidR="0059226E" w:rsidRPr="00A61428" w:rsidRDefault="0059226E" w:rsidP="0059226E">
            <w:pPr>
              <w:pStyle w:val="TableStyle"/>
              <w:rPr>
                <w:rFonts w:ascii="Arial" w:hAnsi="Arial" w:cs="Arial"/>
                <w:b/>
                <w:szCs w:val="22"/>
              </w:rPr>
            </w:pPr>
            <w:r w:rsidRPr="00A61428">
              <w:rPr>
                <w:rFonts w:ascii="Arial" w:hAnsi="Arial" w:cs="Arial"/>
                <w:b/>
                <w:bCs/>
                <w:color w:val="000000"/>
                <w:szCs w:val="22"/>
              </w:rPr>
              <w:t>Consultation:</w:t>
            </w:r>
          </w:p>
        </w:tc>
        <w:tc>
          <w:tcPr>
            <w:tcW w:w="6796" w:type="dxa"/>
          </w:tcPr>
          <w:p w14:paraId="49C29881" w14:textId="77777777" w:rsidR="00FD5333" w:rsidRDefault="00FD5333" w:rsidP="0059226E">
            <w:pPr>
              <w:autoSpaceDE w:val="0"/>
              <w:autoSpaceDN w:val="0"/>
              <w:adjustRightInd w:val="0"/>
              <w:rPr>
                <w:rFonts w:cs="Arial"/>
                <w:color w:val="000000"/>
                <w:sz w:val="22"/>
                <w:szCs w:val="22"/>
              </w:rPr>
            </w:pPr>
            <w:r>
              <w:rPr>
                <w:rFonts w:cs="Arial"/>
                <w:color w:val="000000"/>
                <w:sz w:val="22"/>
                <w:szCs w:val="22"/>
              </w:rPr>
              <w:t>Members</w:t>
            </w:r>
          </w:p>
          <w:p w14:paraId="28673877" w14:textId="77777777" w:rsidR="00FD5333" w:rsidRDefault="00FD5333" w:rsidP="0059226E">
            <w:pPr>
              <w:autoSpaceDE w:val="0"/>
              <w:autoSpaceDN w:val="0"/>
              <w:adjustRightInd w:val="0"/>
              <w:rPr>
                <w:rFonts w:cs="Arial"/>
                <w:color w:val="000000"/>
                <w:sz w:val="22"/>
                <w:szCs w:val="22"/>
              </w:rPr>
            </w:pPr>
            <w:r w:rsidRPr="5ADA13E2">
              <w:rPr>
                <w:rFonts w:cs="Arial"/>
                <w:color w:val="000000" w:themeColor="text1"/>
                <w:sz w:val="22"/>
                <w:szCs w:val="22"/>
              </w:rPr>
              <w:t>SMT</w:t>
            </w:r>
          </w:p>
          <w:p w14:paraId="5ACE433E" w14:textId="1794D9BE" w:rsidR="44E2770A" w:rsidRDefault="44E2770A" w:rsidP="5ADA13E2">
            <w:pPr>
              <w:rPr>
                <w:color w:val="000000" w:themeColor="text1"/>
                <w:sz w:val="22"/>
                <w:szCs w:val="22"/>
              </w:rPr>
            </w:pPr>
            <w:r w:rsidRPr="5ADA13E2">
              <w:rPr>
                <w:rFonts w:cs="Arial"/>
                <w:color w:val="000000" w:themeColor="text1"/>
                <w:sz w:val="22"/>
                <w:szCs w:val="22"/>
              </w:rPr>
              <w:t>Heads of Service</w:t>
            </w:r>
          </w:p>
          <w:p w14:paraId="014B2E36" w14:textId="77777777" w:rsidR="00855899" w:rsidRDefault="00FD5333" w:rsidP="0059226E">
            <w:pPr>
              <w:autoSpaceDE w:val="0"/>
              <w:autoSpaceDN w:val="0"/>
              <w:adjustRightInd w:val="0"/>
              <w:rPr>
                <w:rFonts w:cs="Arial"/>
                <w:color w:val="000000"/>
                <w:sz w:val="22"/>
                <w:szCs w:val="22"/>
              </w:rPr>
            </w:pPr>
            <w:r>
              <w:rPr>
                <w:rFonts w:cs="Arial"/>
                <w:color w:val="000000"/>
                <w:sz w:val="22"/>
                <w:szCs w:val="22"/>
              </w:rPr>
              <w:t>Biodiversity</w:t>
            </w:r>
          </w:p>
          <w:p w14:paraId="0743CF27" w14:textId="77777777" w:rsidR="00FD5333" w:rsidRDefault="00FD5333" w:rsidP="0059226E">
            <w:pPr>
              <w:autoSpaceDE w:val="0"/>
              <w:autoSpaceDN w:val="0"/>
              <w:adjustRightInd w:val="0"/>
              <w:rPr>
                <w:rFonts w:cs="Arial"/>
                <w:color w:val="000000"/>
                <w:sz w:val="22"/>
                <w:szCs w:val="22"/>
              </w:rPr>
            </w:pPr>
            <w:r>
              <w:rPr>
                <w:rFonts w:cs="Arial"/>
                <w:color w:val="000000"/>
                <w:sz w:val="22"/>
                <w:szCs w:val="22"/>
              </w:rPr>
              <w:t>Planning</w:t>
            </w:r>
          </w:p>
          <w:p w14:paraId="7E0940BD" w14:textId="77777777" w:rsidR="00FD5333" w:rsidRDefault="00FD5333" w:rsidP="0059226E">
            <w:pPr>
              <w:autoSpaceDE w:val="0"/>
              <w:autoSpaceDN w:val="0"/>
              <w:adjustRightInd w:val="0"/>
              <w:rPr>
                <w:rFonts w:cs="Arial"/>
                <w:color w:val="000000"/>
                <w:sz w:val="22"/>
                <w:szCs w:val="22"/>
              </w:rPr>
            </w:pPr>
            <w:r>
              <w:rPr>
                <w:rFonts w:cs="Arial"/>
                <w:color w:val="000000"/>
                <w:sz w:val="22"/>
                <w:szCs w:val="22"/>
              </w:rPr>
              <w:t>Open Spaces</w:t>
            </w:r>
          </w:p>
          <w:p w14:paraId="097EBA4D" w14:textId="77777777" w:rsidR="0039642C" w:rsidRDefault="0039642C" w:rsidP="0059226E">
            <w:pPr>
              <w:autoSpaceDE w:val="0"/>
              <w:autoSpaceDN w:val="0"/>
              <w:adjustRightInd w:val="0"/>
              <w:rPr>
                <w:rFonts w:cs="Arial"/>
                <w:color w:val="000000"/>
                <w:sz w:val="22"/>
                <w:szCs w:val="22"/>
              </w:rPr>
            </w:pPr>
            <w:r>
              <w:rPr>
                <w:rFonts w:cs="Arial"/>
                <w:color w:val="000000"/>
                <w:sz w:val="22"/>
                <w:szCs w:val="22"/>
              </w:rPr>
              <w:t>Procurement</w:t>
            </w:r>
          </w:p>
          <w:p w14:paraId="1E5BD03A" w14:textId="77777777" w:rsidR="0039642C" w:rsidRDefault="0039642C" w:rsidP="0059226E">
            <w:pPr>
              <w:autoSpaceDE w:val="0"/>
              <w:autoSpaceDN w:val="0"/>
              <w:adjustRightInd w:val="0"/>
              <w:rPr>
                <w:rFonts w:cs="Arial"/>
                <w:color w:val="000000"/>
                <w:sz w:val="22"/>
                <w:szCs w:val="22"/>
              </w:rPr>
            </w:pPr>
            <w:r>
              <w:rPr>
                <w:rFonts w:cs="Arial"/>
                <w:color w:val="000000"/>
                <w:sz w:val="22"/>
                <w:szCs w:val="22"/>
              </w:rPr>
              <w:t>AMPD</w:t>
            </w:r>
          </w:p>
          <w:p w14:paraId="55C848EA" w14:textId="77777777" w:rsidR="0039642C" w:rsidRPr="00A61428" w:rsidRDefault="0039642C" w:rsidP="0059226E">
            <w:pPr>
              <w:autoSpaceDE w:val="0"/>
              <w:autoSpaceDN w:val="0"/>
              <w:adjustRightInd w:val="0"/>
              <w:rPr>
                <w:rFonts w:cs="Arial"/>
                <w:color w:val="000000"/>
                <w:sz w:val="22"/>
                <w:szCs w:val="22"/>
              </w:rPr>
            </w:pPr>
            <w:r>
              <w:rPr>
                <w:rFonts w:cs="Arial"/>
                <w:color w:val="000000"/>
                <w:sz w:val="22"/>
                <w:szCs w:val="22"/>
              </w:rPr>
              <w:t>Events</w:t>
            </w:r>
          </w:p>
          <w:p w14:paraId="1A965116" w14:textId="59C210D4" w:rsidR="0059226E" w:rsidRPr="00A61428" w:rsidRDefault="2C9AF47D" w:rsidP="007D41FD">
            <w:pPr>
              <w:autoSpaceDE w:val="0"/>
              <w:autoSpaceDN w:val="0"/>
              <w:adjustRightInd w:val="0"/>
              <w:rPr>
                <w:rFonts w:cs="Arial"/>
                <w:color w:val="000000"/>
                <w:sz w:val="22"/>
                <w:szCs w:val="22"/>
              </w:rPr>
            </w:pPr>
            <w:r w:rsidRPr="5ADA13E2">
              <w:rPr>
                <w:rFonts w:cs="Arial"/>
                <w:color w:val="000000" w:themeColor="text1"/>
                <w:sz w:val="22"/>
                <w:szCs w:val="22"/>
              </w:rPr>
              <w:t>Policy and Procedure Review Group</w:t>
            </w:r>
          </w:p>
        </w:tc>
      </w:tr>
      <w:tr w:rsidR="0059226E" w:rsidRPr="00A61428" w14:paraId="7DF4E37C" w14:textId="77777777" w:rsidTr="5ADA13E2">
        <w:trPr>
          <w:cantSplit/>
          <w:trHeight w:val="249"/>
          <w:jc w:val="center"/>
        </w:trPr>
        <w:tc>
          <w:tcPr>
            <w:tcW w:w="2031" w:type="dxa"/>
          </w:tcPr>
          <w:p w14:paraId="44FB30F8" w14:textId="77777777" w:rsidR="0059226E" w:rsidRPr="00A61428" w:rsidRDefault="0059226E" w:rsidP="0059226E">
            <w:pPr>
              <w:pStyle w:val="TableStyle"/>
              <w:rPr>
                <w:rFonts w:ascii="Arial" w:hAnsi="Arial" w:cs="Arial"/>
                <w:b/>
                <w:bCs/>
                <w:color w:val="000000"/>
                <w:szCs w:val="22"/>
              </w:rPr>
            </w:pPr>
          </w:p>
        </w:tc>
        <w:tc>
          <w:tcPr>
            <w:tcW w:w="6796" w:type="dxa"/>
          </w:tcPr>
          <w:p w14:paraId="1DA6542E" w14:textId="77777777" w:rsidR="0059226E" w:rsidRPr="00A61428" w:rsidRDefault="0059226E" w:rsidP="0059226E">
            <w:pPr>
              <w:autoSpaceDE w:val="0"/>
              <w:autoSpaceDN w:val="0"/>
              <w:adjustRightInd w:val="0"/>
              <w:rPr>
                <w:rFonts w:cs="Arial"/>
                <w:color w:val="000000"/>
                <w:sz w:val="22"/>
                <w:szCs w:val="22"/>
              </w:rPr>
            </w:pPr>
          </w:p>
        </w:tc>
      </w:tr>
      <w:tr w:rsidR="0059226E" w:rsidRPr="00A61428" w14:paraId="3EE108C5" w14:textId="77777777" w:rsidTr="5ADA13E2">
        <w:trPr>
          <w:cantSplit/>
          <w:trHeight w:val="1657"/>
          <w:jc w:val="center"/>
        </w:trPr>
        <w:tc>
          <w:tcPr>
            <w:tcW w:w="2031" w:type="dxa"/>
          </w:tcPr>
          <w:p w14:paraId="0FEA2CF8" w14:textId="77777777" w:rsidR="0059226E" w:rsidRPr="00A61428" w:rsidRDefault="0059226E" w:rsidP="0059226E">
            <w:pPr>
              <w:pStyle w:val="TableStyle"/>
              <w:rPr>
                <w:rFonts w:ascii="Arial" w:hAnsi="Arial" w:cs="Arial"/>
                <w:b/>
                <w:szCs w:val="22"/>
              </w:rPr>
            </w:pPr>
            <w:r w:rsidRPr="00A61428">
              <w:rPr>
                <w:rFonts w:ascii="Arial" w:hAnsi="Arial" w:cs="Arial"/>
                <w:b/>
                <w:szCs w:val="22"/>
              </w:rPr>
              <w:t>Approved</w:t>
            </w:r>
          </w:p>
        </w:tc>
        <w:tc>
          <w:tcPr>
            <w:tcW w:w="6796" w:type="dxa"/>
          </w:tcPr>
          <w:p w14:paraId="666260BC" w14:textId="77777777" w:rsidR="0059226E" w:rsidRPr="00A61428" w:rsidRDefault="0059226E" w:rsidP="0059226E">
            <w:pPr>
              <w:autoSpaceDE w:val="0"/>
              <w:autoSpaceDN w:val="0"/>
              <w:adjustRightInd w:val="0"/>
              <w:rPr>
                <w:rFonts w:cs="Arial"/>
                <w:color w:val="000000"/>
                <w:sz w:val="22"/>
                <w:szCs w:val="22"/>
              </w:rPr>
            </w:pPr>
            <w:r w:rsidRPr="00A61428">
              <w:rPr>
                <w:rFonts w:cs="Arial"/>
                <w:b/>
                <w:bCs/>
                <w:color w:val="000000"/>
                <w:sz w:val="22"/>
                <w:szCs w:val="22"/>
              </w:rPr>
              <w:t xml:space="preserve">Approved by: </w:t>
            </w:r>
            <w:r w:rsidR="00673D6C" w:rsidRPr="00A61428">
              <w:rPr>
                <w:rFonts w:cs="Arial"/>
                <w:color w:val="000000"/>
                <w:sz w:val="22"/>
                <w:szCs w:val="22"/>
              </w:rPr>
              <w:t>Authority</w:t>
            </w:r>
          </w:p>
          <w:p w14:paraId="01173762" w14:textId="77777777" w:rsidR="0059226E" w:rsidRPr="00A61428" w:rsidRDefault="0059226E" w:rsidP="0059226E">
            <w:pPr>
              <w:autoSpaceDE w:val="0"/>
              <w:autoSpaceDN w:val="0"/>
              <w:adjustRightInd w:val="0"/>
              <w:rPr>
                <w:rFonts w:cs="Arial"/>
                <w:color w:val="000000"/>
                <w:sz w:val="22"/>
                <w:szCs w:val="22"/>
              </w:rPr>
            </w:pPr>
            <w:r w:rsidRPr="00A61428">
              <w:rPr>
                <w:rFonts w:cs="Arial"/>
                <w:b/>
                <w:bCs/>
                <w:color w:val="000000"/>
                <w:sz w:val="22"/>
                <w:szCs w:val="22"/>
              </w:rPr>
              <w:t>Approval Date:</w:t>
            </w:r>
            <w:r w:rsidR="00037E07">
              <w:rPr>
                <w:rFonts w:cs="Arial"/>
                <w:b/>
                <w:bCs/>
                <w:color w:val="000000"/>
                <w:sz w:val="22"/>
                <w:szCs w:val="22"/>
              </w:rPr>
              <w:t xml:space="preserve"> </w:t>
            </w:r>
            <w:r w:rsidR="00D62AB5" w:rsidRPr="002D470D">
              <w:rPr>
                <w:rFonts w:cs="Arial"/>
                <w:b/>
                <w:bCs/>
                <w:color w:val="000000"/>
                <w:sz w:val="22"/>
                <w:szCs w:val="22"/>
                <w:highlight w:val="yellow"/>
              </w:rPr>
              <w:t>TBC</w:t>
            </w:r>
          </w:p>
          <w:p w14:paraId="3041E394" w14:textId="77777777" w:rsidR="0059226E" w:rsidRPr="00A61428" w:rsidRDefault="0059226E" w:rsidP="0059226E">
            <w:pPr>
              <w:autoSpaceDE w:val="0"/>
              <w:autoSpaceDN w:val="0"/>
              <w:adjustRightInd w:val="0"/>
              <w:rPr>
                <w:rFonts w:cs="Arial"/>
                <w:b/>
                <w:bCs/>
                <w:color w:val="000000"/>
                <w:sz w:val="22"/>
                <w:szCs w:val="22"/>
              </w:rPr>
            </w:pPr>
          </w:p>
          <w:p w14:paraId="34392128" w14:textId="77777777" w:rsidR="0059226E" w:rsidRPr="00A61428" w:rsidRDefault="0059226E" w:rsidP="0059226E">
            <w:pPr>
              <w:autoSpaceDE w:val="0"/>
              <w:autoSpaceDN w:val="0"/>
              <w:adjustRightInd w:val="0"/>
              <w:rPr>
                <w:rFonts w:cs="Arial"/>
                <w:color w:val="000000"/>
                <w:sz w:val="22"/>
                <w:szCs w:val="22"/>
              </w:rPr>
            </w:pPr>
            <w:r w:rsidRPr="00A61428">
              <w:rPr>
                <w:rFonts w:cs="Arial"/>
                <w:b/>
                <w:bCs/>
                <w:color w:val="000000"/>
                <w:sz w:val="22"/>
                <w:szCs w:val="22"/>
              </w:rPr>
              <w:t xml:space="preserve">Review Frequency: </w:t>
            </w:r>
            <w:r w:rsidRPr="00A61428">
              <w:rPr>
                <w:rFonts w:cs="Arial"/>
                <w:color w:val="000000"/>
                <w:sz w:val="22"/>
                <w:szCs w:val="22"/>
              </w:rPr>
              <w:t xml:space="preserve">Every </w:t>
            </w:r>
            <w:r w:rsidR="00110A5A">
              <w:rPr>
                <w:rFonts w:cs="Arial"/>
                <w:color w:val="000000"/>
                <w:sz w:val="22"/>
                <w:szCs w:val="22"/>
              </w:rPr>
              <w:t>5</w:t>
            </w:r>
            <w:r w:rsidRPr="00A61428">
              <w:rPr>
                <w:rFonts w:cs="Arial"/>
                <w:color w:val="000000"/>
                <w:sz w:val="22"/>
                <w:szCs w:val="22"/>
              </w:rPr>
              <w:t xml:space="preserve"> Years</w:t>
            </w:r>
            <w:r w:rsidR="00110A5A">
              <w:rPr>
                <w:rFonts w:cs="Arial"/>
                <w:color w:val="000000"/>
                <w:sz w:val="22"/>
                <w:szCs w:val="22"/>
              </w:rPr>
              <w:t xml:space="preserve"> </w:t>
            </w:r>
            <w:r w:rsidR="00110A5A" w:rsidRPr="00214C50">
              <w:rPr>
                <w:rFonts w:cs="Arial"/>
                <w:color w:val="000000"/>
                <w:sz w:val="24"/>
                <w:szCs w:val="24"/>
              </w:rPr>
              <w:t xml:space="preserve">or earlier if </w:t>
            </w:r>
            <w:r w:rsidR="00110A5A">
              <w:rPr>
                <w:rFonts w:cs="Arial"/>
                <w:color w:val="000000"/>
                <w:sz w:val="24"/>
                <w:szCs w:val="24"/>
              </w:rPr>
              <w:t>there is a change in Government l</w:t>
            </w:r>
            <w:r w:rsidR="00110A5A" w:rsidRPr="00214C50">
              <w:rPr>
                <w:rFonts w:cs="Arial"/>
                <w:color w:val="000000"/>
                <w:sz w:val="24"/>
                <w:szCs w:val="24"/>
              </w:rPr>
              <w:t>egislation</w:t>
            </w:r>
          </w:p>
          <w:p w14:paraId="3FF9D94A" w14:textId="77777777" w:rsidR="0059226E" w:rsidRPr="00A61428" w:rsidRDefault="0059226E" w:rsidP="00855899">
            <w:pPr>
              <w:autoSpaceDE w:val="0"/>
              <w:autoSpaceDN w:val="0"/>
              <w:adjustRightInd w:val="0"/>
              <w:rPr>
                <w:rFonts w:cs="Arial"/>
                <w:sz w:val="22"/>
                <w:szCs w:val="22"/>
              </w:rPr>
            </w:pPr>
            <w:r w:rsidRPr="00A61428">
              <w:rPr>
                <w:rFonts w:cs="Arial"/>
                <w:b/>
                <w:bCs/>
                <w:sz w:val="22"/>
                <w:szCs w:val="22"/>
              </w:rPr>
              <w:t xml:space="preserve">Next Review: </w:t>
            </w:r>
            <w:r w:rsidR="005E606C">
              <w:rPr>
                <w:rFonts w:cs="Arial"/>
                <w:bCs/>
                <w:sz w:val="22"/>
                <w:szCs w:val="22"/>
              </w:rPr>
              <w:t>XXXXXXX 20XX</w:t>
            </w:r>
          </w:p>
          <w:p w14:paraId="722B00AE" w14:textId="77777777" w:rsidR="00BF3451" w:rsidRPr="00A61428" w:rsidRDefault="00BF3451" w:rsidP="00855899">
            <w:pPr>
              <w:autoSpaceDE w:val="0"/>
              <w:autoSpaceDN w:val="0"/>
              <w:adjustRightInd w:val="0"/>
              <w:rPr>
                <w:rFonts w:cs="Arial"/>
                <w:sz w:val="22"/>
                <w:szCs w:val="22"/>
              </w:rPr>
            </w:pPr>
          </w:p>
        </w:tc>
      </w:tr>
    </w:tbl>
    <w:p w14:paraId="42C6D796" w14:textId="77777777" w:rsidR="0059226E" w:rsidRPr="00A61428" w:rsidRDefault="0059226E" w:rsidP="0059226E">
      <w:pPr>
        <w:autoSpaceDE w:val="0"/>
        <w:autoSpaceDN w:val="0"/>
        <w:adjustRightInd w:val="0"/>
        <w:rPr>
          <w:rFonts w:cs="Arial"/>
          <w:b/>
          <w:bCs/>
          <w:color w:val="000000"/>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71"/>
        <w:gridCol w:w="5926"/>
      </w:tblGrid>
      <w:tr w:rsidR="0059226E" w:rsidRPr="00A61428" w14:paraId="2EA57BD8" w14:textId="77777777" w:rsidTr="00344F38">
        <w:tc>
          <w:tcPr>
            <w:tcW w:w="8931" w:type="dxa"/>
            <w:gridSpan w:val="3"/>
            <w:shd w:val="clear" w:color="auto" w:fill="auto"/>
          </w:tcPr>
          <w:p w14:paraId="39FA93CC" w14:textId="77777777" w:rsidR="0059226E" w:rsidRPr="00A61428" w:rsidRDefault="0059226E" w:rsidP="001B64D0">
            <w:pPr>
              <w:autoSpaceDE w:val="0"/>
              <w:autoSpaceDN w:val="0"/>
              <w:adjustRightInd w:val="0"/>
              <w:rPr>
                <w:rFonts w:cs="Arial"/>
                <w:b/>
                <w:bCs/>
                <w:sz w:val="22"/>
                <w:szCs w:val="22"/>
              </w:rPr>
            </w:pPr>
            <w:r w:rsidRPr="00A61428">
              <w:rPr>
                <w:rFonts w:cs="Arial"/>
                <w:b/>
                <w:bCs/>
                <w:sz w:val="22"/>
                <w:szCs w:val="22"/>
              </w:rPr>
              <w:t>Version History</w:t>
            </w:r>
          </w:p>
        </w:tc>
      </w:tr>
      <w:tr w:rsidR="0059226E" w:rsidRPr="00A61428" w14:paraId="3C7C78E7" w14:textId="77777777" w:rsidTr="0039642C">
        <w:tc>
          <w:tcPr>
            <w:tcW w:w="1134" w:type="dxa"/>
            <w:shd w:val="clear" w:color="auto" w:fill="auto"/>
          </w:tcPr>
          <w:p w14:paraId="6B814A1E" w14:textId="77777777" w:rsidR="0059226E" w:rsidRPr="00A61428" w:rsidRDefault="0059226E" w:rsidP="001B64D0">
            <w:pPr>
              <w:autoSpaceDE w:val="0"/>
              <w:autoSpaceDN w:val="0"/>
              <w:adjustRightInd w:val="0"/>
              <w:rPr>
                <w:rFonts w:cs="Arial"/>
                <w:b/>
                <w:bCs/>
                <w:sz w:val="22"/>
                <w:szCs w:val="22"/>
              </w:rPr>
            </w:pPr>
            <w:r w:rsidRPr="00A61428">
              <w:rPr>
                <w:rFonts w:cs="Arial"/>
                <w:b/>
                <w:bCs/>
                <w:sz w:val="22"/>
                <w:szCs w:val="22"/>
              </w:rPr>
              <w:t>Version</w:t>
            </w:r>
          </w:p>
        </w:tc>
        <w:tc>
          <w:tcPr>
            <w:tcW w:w="1871" w:type="dxa"/>
            <w:shd w:val="clear" w:color="auto" w:fill="auto"/>
          </w:tcPr>
          <w:p w14:paraId="491072FA" w14:textId="77777777" w:rsidR="0059226E" w:rsidRPr="00A61428" w:rsidRDefault="0059226E" w:rsidP="001B64D0">
            <w:pPr>
              <w:autoSpaceDE w:val="0"/>
              <w:autoSpaceDN w:val="0"/>
              <w:adjustRightInd w:val="0"/>
              <w:rPr>
                <w:rFonts w:cs="Arial"/>
                <w:b/>
                <w:bCs/>
                <w:sz w:val="22"/>
                <w:szCs w:val="22"/>
              </w:rPr>
            </w:pPr>
            <w:r w:rsidRPr="00A61428">
              <w:rPr>
                <w:rFonts w:cs="Arial"/>
                <w:b/>
                <w:bCs/>
                <w:sz w:val="22"/>
                <w:szCs w:val="22"/>
              </w:rPr>
              <w:t>Date</w:t>
            </w:r>
          </w:p>
        </w:tc>
        <w:tc>
          <w:tcPr>
            <w:tcW w:w="5926" w:type="dxa"/>
            <w:shd w:val="clear" w:color="auto" w:fill="auto"/>
          </w:tcPr>
          <w:p w14:paraId="31FF54C8" w14:textId="77777777" w:rsidR="0059226E" w:rsidRPr="00A61428" w:rsidRDefault="0059226E" w:rsidP="001B64D0">
            <w:pPr>
              <w:autoSpaceDE w:val="0"/>
              <w:autoSpaceDN w:val="0"/>
              <w:adjustRightInd w:val="0"/>
              <w:rPr>
                <w:rFonts w:cs="Arial"/>
                <w:b/>
                <w:bCs/>
                <w:sz w:val="22"/>
                <w:szCs w:val="22"/>
              </w:rPr>
            </w:pPr>
            <w:r w:rsidRPr="00A61428">
              <w:rPr>
                <w:rFonts w:cs="Arial"/>
                <w:b/>
                <w:bCs/>
                <w:sz w:val="22"/>
                <w:szCs w:val="22"/>
              </w:rPr>
              <w:t>Description</w:t>
            </w:r>
          </w:p>
        </w:tc>
      </w:tr>
      <w:tr w:rsidR="00A3786B" w:rsidRPr="00A61428" w14:paraId="748DA781" w14:textId="77777777" w:rsidTr="0039642C">
        <w:tc>
          <w:tcPr>
            <w:tcW w:w="1134" w:type="dxa"/>
            <w:shd w:val="clear" w:color="auto" w:fill="auto"/>
          </w:tcPr>
          <w:p w14:paraId="0605B8A2" w14:textId="77777777" w:rsidR="00A3786B" w:rsidRPr="00F01138" w:rsidRDefault="00A3786B" w:rsidP="00A3786B">
            <w:pPr>
              <w:autoSpaceDE w:val="0"/>
              <w:autoSpaceDN w:val="0"/>
              <w:adjustRightInd w:val="0"/>
              <w:rPr>
                <w:rFonts w:cs="Arial"/>
                <w:sz w:val="24"/>
                <w:szCs w:val="24"/>
              </w:rPr>
            </w:pPr>
            <w:r w:rsidRPr="00F01138">
              <w:rPr>
                <w:rFonts w:cs="Arial"/>
                <w:sz w:val="24"/>
                <w:szCs w:val="24"/>
              </w:rPr>
              <w:t xml:space="preserve">1 </w:t>
            </w:r>
          </w:p>
        </w:tc>
        <w:tc>
          <w:tcPr>
            <w:tcW w:w="1871" w:type="dxa"/>
            <w:shd w:val="clear" w:color="auto" w:fill="auto"/>
          </w:tcPr>
          <w:p w14:paraId="7EAA28D8" w14:textId="77777777" w:rsidR="00A3786B" w:rsidRPr="00F01138" w:rsidRDefault="0039642C" w:rsidP="0039642C">
            <w:pPr>
              <w:autoSpaceDE w:val="0"/>
              <w:autoSpaceDN w:val="0"/>
              <w:adjustRightInd w:val="0"/>
              <w:rPr>
                <w:rFonts w:cs="Arial"/>
                <w:sz w:val="24"/>
                <w:szCs w:val="24"/>
              </w:rPr>
            </w:pPr>
            <w:r>
              <w:rPr>
                <w:rFonts w:cs="Arial"/>
                <w:sz w:val="24"/>
                <w:szCs w:val="24"/>
              </w:rPr>
              <w:t>08</w:t>
            </w:r>
            <w:r w:rsidR="005E606C">
              <w:rPr>
                <w:rFonts w:cs="Arial"/>
                <w:sz w:val="24"/>
                <w:szCs w:val="24"/>
              </w:rPr>
              <w:t>/</w:t>
            </w:r>
            <w:r>
              <w:rPr>
                <w:rFonts w:cs="Arial"/>
                <w:sz w:val="24"/>
                <w:szCs w:val="24"/>
              </w:rPr>
              <w:t>08</w:t>
            </w:r>
            <w:r w:rsidR="005E606C">
              <w:rPr>
                <w:rFonts w:cs="Arial"/>
                <w:sz w:val="24"/>
                <w:szCs w:val="24"/>
              </w:rPr>
              <w:t>/</w:t>
            </w:r>
            <w:r>
              <w:rPr>
                <w:rFonts w:cs="Arial"/>
                <w:sz w:val="24"/>
                <w:szCs w:val="24"/>
              </w:rPr>
              <w:t>21</w:t>
            </w:r>
          </w:p>
        </w:tc>
        <w:tc>
          <w:tcPr>
            <w:tcW w:w="5926" w:type="dxa"/>
            <w:shd w:val="clear" w:color="auto" w:fill="auto"/>
          </w:tcPr>
          <w:p w14:paraId="74F39A2A" w14:textId="77777777" w:rsidR="00A3786B" w:rsidRPr="00F01138" w:rsidRDefault="00A3786B" w:rsidP="005E606C">
            <w:pPr>
              <w:autoSpaceDE w:val="0"/>
              <w:autoSpaceDN w:val="0"/>
              <w:adjustRightInd w:val="0"/>
              <w:rPr>
                <w:rFonts w:cs="Arial"/>
                <w:sz w:val="24"/>
                <w:szCs w:val="24"/>
              </w:rPr>
            </w:pPr>
            <w:r w:rsidRPr="00F01138">
              <w:rPr>
                <w:rFonts w:cs="Arial"/>
                <w:sz w:val="24"/>
                <w:szCs w:val="24"/>
              </w:rPr>
              <w:t xml:space="preserve">Initial draft, circulated to </w:t>
            </w:r>
            <w:r w:rsidR="005E606C">
              <w:rPr>
                <w:rFonts w:cs="Arial"/>
                <w:sz w:val="24"/>
                <w:szCs w:val="24"/>
              </w:rPr>
              <w:t>SMT</w:t>
            </w:r>
            <w:r w:rsidR="0039642C">
              <w:rPr>
                <w:rFonts w:cs="Arial"/>
                <w:sz w:val="24"/>
                <w:szCs w:val="24"/>
              </w:rPr>
              <w:t xml:space="preserve"> v0.1</w:t>
            </w:r>
          </w:p>
        </w:tc>
      </w:tr>
      <w:tr w:rsidR="00A3786B" w:rsidRPr="00A61428" w14:paraId="61466A3E" w14:textId="77777777" w:rsidTr="0039642C">
        <w:tc>
          <w:tcPr>
            <w:tcW w:w="1134" w:type="dxa"/>
            <w:shd w:val="clear" w:color="auto" w:fill="auto"/>
          </w:tcPr>
          <w:p w14:paraId="18F999B5" w14:textId="77777777" w:rsidR="00A3786B" w:rsidRPr="00F01138" w:rsidRDefault="00A3786B" w:rsidP="00A3786B">
            <w:pPr>
              <w:autoSpaceDE w:val="0"/>
              <w:autoSpaceDN w:val="0"/>
              <w:adjustRightInd w:val="0"/>
              <w:rPr>
                <w:rFonts w:cs="Arial"/>
                <w:sz w:val="24"/>
                <w:szCs w:val="24"/>
              </w:rPr>
            </w:pPr>
            <w:r>
              <w:rPr>
                <w:rFonts w:cs="Arial"/>
                <w:sz w:val="24"/>
                <w:szCs w:val="24"/>
              </w:rPr>
              <w:t>2</w:t>
            </w:r>
          </w:p>
        </w:tc>
        <w:tc>
          <w:tcPr>
            <w:tcW w:w="1871" w:type="dxa"/>
            <w:shd w:val="clear" w:color="auto" w:fill="auto"/>
          </w:tcPr>
          <w:p w14:paraId="076DD207" w14:textId="77777777" w:rsidR="00A3786B" w:rsidRPr="00F01138" w:rsidRDefault="0039642C" w:rsidP="00A3786B">
            <w:pPr>
              <w:autoSpaceDE w:val="0"/>
              <w:autoSpaceDN w:val="0"/>
              <w:adjustRightInd w:val="0"/>
              <w:rPr>
                <w:rFonts w:cs="Arial"/>
                <w:sz w:val="24"/>
                <w:szCs w:val="24"/>
              </w:rPr>
            </w:pPr>
            <w:r>
              <w:rPr>
                <w:rFonts w:cs="Arial"/>
                <w:sz w:val="24"/>
                <w:szCs w:val="24"/>
              </w:rPr>
              <w:t>18/11/21</w:t>
            </w:r>
          </w:p>
        </w:tc>
        <w:tc>
          <w:tcPr>
            <w:tcW w:w="5926" w:type="dxa"/>
            <w:shd w:val="clear" w:color="auto" w:fill="auto"/>
          </w:tcPr>
          <w:p w14:paraId="1E782879" w14:textId="77777777" w:rsidR="00A3786B" w:rsidRPr="00F01138" w:rsidRDefault="0039642C" w:rsidP="00A3786B">
            <w:pPr>
              <w:autoSpaceDE w:val="0"/>
              <w:autoSpaceDN w:val="0"/>
              <w:adjustRightInd w:val="0"/>
              <w:rPr>
                <w:rFonts w:cs="Arial"/>
                <w:sz w:val="24"/>
                <w:szCs w:val="24"/>
              </w:rPr>
            </w:pPr>
            <w:r>
              <w:rPr>
                <w:rFonts w:cs="Arial"/>
                <w:sz w:val="24"/>
                <w:szCs w:val="24"/>
              </w:rPr>
              <w:t>Initial draft taken to Scrutiny Committee v0.1</w:t>
            </w:r>
          </w:p>
        </w:tc>
      </w:tr>
      <w:tr w:rsidR="0039642C" w:rsidRPr="00A61428" w14:paraId="7DE25D3E" w14:textId="77777777" w:rsidTr="0039642C">
        <w:trPr>
          <w:trHeight w:val="384"/>
        </w:trPr>
        <w:tc>
          <w:tcPr>
            <w:tcW w:w="1134" w:type="dxa"/>
            <w:shd w:val="clear" w:color="auto" w:fill="auto"/>
          </w:tcPr>
          <w:p w14:paraId="5FCD5EC4" w14:textId="77777777" w:rsidR="0039642C" w:rsidRDefault="0039642C" w:rsidP="0039642C">
            <w:pPr>
              <w:autoSpaceDE w:val="0"/>
              <w:autoSpaceDN w:val="0"/>
              <w:adjustRightInd w:val="0"/>
              <w:rPr>
                <w:rFonts w:cs="Arial"/>
                <w:sz w:val="24"/>
                <w:szCs w:val="24"/>
              </w:rPr>
            </w:pPr>
            <w:r>
              <w:rPr>
                <w:rFonts w:cs="Arial"/>
                <w:sz w:val="24"/>
                <w:szCs w:val="24"/>
              </w:rPr>
              <w:t>3</w:t>
            </w:r>
          </w:p>
        </w:tc>
        <w:tc>
          <w:tcPr>
            <w:tcW w:w="1871" w:type="dxa"/>
            <w:shd w:val="clear" w:color="auto" w:fill="auto"/>
          </w:tcPr>
          <w:p w14:paraId="6D9B0348" w14:textId="77777777" w:rsidR="0039642C" w:rsidRDefault="00382A6F" w:rsidP="0039642C">
            <w:pPr>
              <w:autoSpaceDE w:val="0"/>
              <w:autoSpaceDN w:val="0"/>
              <w:adjustRightInd w:val="0"/>
              <w:rPr>
                <w:rFonts w:cs="Arial"/>
                <w:sz w:val="24"/>
                <w:szCs w:val="24"/>
              </w:rPr>
            </w:pPr>
            <w:r>
              <w:rPr>
                <w:rFonts w:cs="Arial"/>
                <w:sz w:val="24"/>
                <w:szCs w:val="24"/>
              </w:rPr>
              <w:t>22/12/21</w:t>
            </w:r>
          </w:p>
        </w:tc>
        <w:tc>
          <w:tcPr>
            <w:tcW w:w="5926" w:type="dxa"/>
            <w:shd w:val="clear" w:color="auto" w:fill="auto"/>
          </w:tcPr>
          <w:p w14:paraId="43C51413" w14:textId="77777777" w:rsidR="0039642C" w:rsidRDefault="0039642C" w:rsidP="0039642C">
            <w:pPr>
              <w:autoSpaceDE w:val="0"/>
              <w:autoSpaceDN w:val="0"/>
              <w:adjustRightInd w:val="0"/>
              <w:rPr>
                <w:rFonts w:cs="Arial"/>
                <w:sz w:val="24"/>
                <w:szCs w:val="24"/>
              </w:rPr>
            </w:pPr>
            <w:r>
              <w:rPr>
                <w:rFonts w:cs="Arial"/>
                <w:sz w:val="24"/>
                <w:szCs w:val="24"/>
              </w:rPr>
              <w:t>Second draft circulated to HOS and SMT v0.2</w:t>
            </w:r>
          </w:p>
        </w:tc>
      </w:tr>
      <w:tr w:rsidR="0039642C" w:rsidRPr="00A61428" w14:paraId="2598DEE6" w14:textId="77777777" w:rsidTr="0039642C">
        <w:tc>
          <w:tcPr>
            <w:tcW w:w="1134" w:type="dxa"/>
            <w:shd w:val="clear" w:color="auto" w:fill="auto"/>
          </w:tcPr>
          <w:p w14:paraId="279935FF" w14:textId="77777777" w:rsidR="0039642C" w:rsidRDefault="0039642C" w:rsidP="0039642C">
            <w:pPr>
              <w:autoSpaceDE w:val="0"/>
              <w:autoSpaceDN w:val="0"/>
              <w:adjustRightInd w:val="0"/>
              <w:rPr>
                <w:rFonts w:cs="Arial"/>
                <w:sz w:val="24"/>
                <w:szCs w:val="24"/>
              </w:rPr>
            </w:pPr>
            <w:r>
              <w:rPr>
                <w:rFonts w:cs="Arial"/>
                <w:sz w:val="24"/>
                <w:szCs w:val="24"/>
              </w:rPr>
              <w:t>4</w:t>
            </w:r>
          </w:p>
        </w:tc>
        <w:tc>
          <w:tcPr>
            <w:tcW w:w="1871" w:type="dxa"/>
            <w:shd w:val="clear" w:color="auto" w:fill="auto"/>
          </w:tcPr>
          <w:p w14:paraId="6E1831B3" w14:textId="0E00F22B" w:rsidR="0039642C" w:rsidRDefault="007C3E02" w:rsidP="0039642C">
            <w:pPr>
              <w:autoSpaceDE w:val="0"/>
              <w:autoSpaceDN w:val="0"/>
              <w:adjustRightInd w:val="0"/>
              <w:rPr>
                <w:rFonts w:cs="Arial"/>
                <w:sz w:val="24"/>
                <w:szCs w:val="24"/>
              </w:rPr>
            </w:pPr>
            <w:r>
              <w:rPr>
                <w:rFonts w:cs="Arial"/>
                <w:sz w:val="24"/>
                <w:szCs w:val="24"/>
              </w:rPr>
              <w:t>03/03/22</w:t>
            </w:r>
          </w:p>
        </w:tc>
        <w:tc>
          <w:tcPr>
            <w:tcW w:w="5926" w:type="dxa"/>
            <w:shd w:val="clear" w:color="auto" w:fill="auto"/>
          </w:tcPr>
          <w:p w14:paraId="54E11D2A" w14:textId="4EEE3F15" w:rsidR="0039642C" w:rsidRDefault="007C3E02" w:rsidP="0039642C">
            <w:pPr>
              <w:autoSpaceDE w:val="0"/>
              <w:autoSpaceDN w:val="0"/>
              <w:adjustRightInd w:val="0"/>
              <w:rPr>
                <w:rFonts w:cs="Arial"/>
                <w:sz w:val="24"/>
                <w:szCs w:val="24"/>
              </w:rPr>
            </w:pPr>
            <w:r>
              <w:rPr>
                <w:rFonts w:cs="Arial"/>
                <w:sz w:val="24"/>
                <w:szCs w:val="24"/>
              </w:rPr>
              <w:t>Officer group discussion and amend of v0.2 draft</w:t>
            </w:r>
          </w:p>
        </w:tc>
      </w:tr>
      <w:tr w:rsidR="0039642C" w:rsidRPr="00A61428" w14:paraId="78941E47" w14:textId="77777777" w:rsidTr="0039642C">
        <w:tc>
          <w:tcPr>
            <w:tcW w:w="1134" w:type="dxa"/>
            <w:shd w:val="clear" w:color="auto" w:fill="auto"/>
          </w:tcPr>
          <w:p w14:paraId="44240AAE" w14:textId="77777777" w:rsidR="0039642C" w:rsidRPr="00F01138" w:rsidRDefault="0039642C" w:rsidP="0039642C">
            <w:pPr>
              <w:autoSpaceDE w:val="0"/>
              <w:autoSpaceDN w:val="0"/>
              <w:adjustRightInd w:val="0"/>
              <w:rPr>
                <w:rFonts w:cs="Arial"/>
                <w:sz w:val="24"/>
                <w:szCs w:val="24"/>
              </w:rPr>
            </w:pPr>
            <w:r>
              <w:rPr>
                <w:rFonts w:cs="Arial"/>
                <w:sz w:val="24"/>
                <w:szCs w:val="24"/>
              </w:rPr>
              <w:t>5</w:t>
            </w:r>
          </w:p>
        </w:tc>
        <w:tc>
          <w:tcPr>
            <w:tcW w:w="1871" w:type="dxa"/>
            <w:shd w:val="clear" w:color="auto" w:fill="auto"/>
          </w:tcPr>
          <w:p w14:paraId="31126E5D" w14:textId="77777777" w:rsidR="0039642C" w:rsidRPr="00F01138" w:rsidRDefault="0039642C" w:rsidP="0039642C">
            <w:pPr>
              <w:autoSpaceDE w:val="0"/>
              <w:autoSpaceDN w:val="0"/>
              <w:adjustRightInd w:val="0"/>
              <w:rPr>
                <w:rFonts w:cs="Arial"/>
                <w:sz w:val="24"/>
                <w:szCs w:val="24"/>
              </w:rPr>
            </w:pPr>
          </w:p>
        </w:tc>
        <w:tc>
          <w:tcPr>
            <w:tcW w:w="5926" w:type="dxa"/>
            <w:shd w:val="clear" w:color="auto" w:fill="auto"/>
          </w:tcPr>
          <w:p w14:paraId="2DE403A5" w14:textId="77777777" w:rsidR="0039642C" w:rsidRPr="00F01138" w:rsidRDefault="0039642C" w:rsidP="0039642C">
            <w:pPr>
              <w:autoSpaceDE w:val="0"/>
              <w:autoSpaceDN w:val="0"/>
              <w:adjustRightInd w:val="0"/>
              <w:rPr>
                <w:rFonts w:cs="Arial"/>
                <w:sz w:val="24"/>
                <w:szCs w:val="24"/>
              </w:rPr>
            </w:pPr>
          </w:p>
        </w:tc>
      </w:tr>
      <w:tr w:rsidR="0039642C" w:rsidRPr="00A61428" w14:paraId="29B4EA11" w14:textId="77777777" w:rsidTr="0039642C">
        <w:tc>
          <w:tcPr>
            <w:tcW w:w="1134" w:type="dxa"/>
            <w:shd w:val="clear" w:color="auto" w:fill="auto"/>
          </w:tcPr>
          <w:p w14:paraId="1B87E3DE" w14:textId="77777777" w:rsidR="0039642C" w:rsidRPr="00F01138" w:rsidRDefault="0039642C" w:rsidP="0039642C">
            <w:pPr>
              <w:autoSpaceDE w:val="0"/>
              <w:autoSpaceDN w:val="0"/>
              <w:adjustRightInd w:val="0"/>
              <w:rPr>
                <w:rFonts w:cs="Arial"/>
                <w:sz w:val="24"/>
                <w:szCs w:val="24"/>
              </w:rPr>
            </w:pPr>
            <w:r>
              <w:rPr>
                <w:rFonts w:cs="Arial"/>
                <w:sz w:val="24"/>
                <w:szCs w:val="24"/>
              </w:rPr>
              <w:t>6</w:t>
            </w:r>
          </w:p>
        </w:tc>
        <w:tc>
          <w:tcPr>
            <w:tcW w:w="1871" w:type="dxa"/>
            <w:shd w:val="clear" w:color="auto" w:fill="auto"/>
          </w:tcPr>
          <w:p w14:paraId="62431CDC" w14:textId="77777777" w:rsidR="0039642C" w:rsidRPr="00F01138" w:rsidRDefault="0039642C" w:rsidP="0039642C">
            <w:pPr>
              <w:autoSpaceDE w:val="0"/>
              <w:autoSpaceDN w:val="0"/>
              <w:adjustRightInd w:val="0"/>
              <w:rPr>
                <w:rFonts w:cs="Arial"/>
                <w:sz w:val="24"/>
                <w:szCs w:val="24"/>
              </w:rPr>
            </w:pPr>
          </w:p>
        </w:tc>
        <w:tc>
          <w:tcPr>
            <w:tcW w:w="5926" w:type="dxa"/>
            <w:shd w:val="clear" w:color="auto" w:fill="auto"/>
          </w:tcPr>
          <w:p w14:paraId="49E398E2" w14:textId="77777777" w:rsidR="0039642C" w:rsidRPr="00F01138" w:rsidRDefault="0039642C" w:rsidP="0039642C">
            <w:pPr>
              <w:autoSpaceDE w:val="0"/>
              <w:autoSpaceDN w:val="0"/>
              <w:adjustRightInd w:val="0"/>
              <w:rPr>
                <w:rFonts w:cs="Arial"/>
                <w:sz w:val="24"/>
                <w:szCs w:val="24"/>
              </w:rPr>
            </w:pPr>
          </w:p>
        </w:tc>
      </w:tr>
      <w:tr w:rsidR="0039642C" w:rsidRPr="00A61428" w14:paraId="75697EEC" w14:textId="77777777" w:rsidTr="0039642C">
        <w:tc>
          <w:tcPr>
            <w:tcW w:w="1134" w:type="dxa"/>
            <w:shd w:val="clear" w:color="auto" w:fill="auto"/>
          </w:tcPr>
          <w:p w14:paraId="109B8484" w14:textId="77777777" w:rsidR="0039642C" w:rsidRPr="005A4AEC" w:rsidRDefault="0039642C" w:rsidP="0039642C">
            <w:pPr>
              <w:autoSpaceDE w:val="0"/>
              <w:autoSpaceDN w:val="0"/>
              <w:adjustRightInd w:val="0"/>
              <w:rPr>
                <w:rFonts w:cs="Arial"/>
                <w:sz w:val="24"/>
                <w:szCs w:val="24"/>
              </w:rPr>
            </w:pPr>
            <w:r w:rsidRPr="005A4AEC">
              <w:rPr>
                <w:rFonts w:cs="Arial"/>
                <w:sz w:val="24"/>
                <w:szCs w:val="24"/>
              </w:rPr>
              <w:t>7</w:t>
            </w:r>
          </w:p>
        </w:tc>
        <w:tc>
          <w:tcPr>
            <w:tcW w:w="1871" w:type="dxa"/>
            <w:shd w:val="clear" w:color="auto" w:fill="auto"/>
          </w:tcPr>
          <w:p w14:paraId="16287F21" w14:textId="77777777" w:rsidR="0039642C" w:rsidRPr="005A4AEC" w:rsidRDefault="0039642C" w:rsidP="0039642C">
            <w:pPr>
              <w:autoSpaceDE w:val="0"/>
              <w:autoSpaceDN w:val="0"/>
              <w:adjustRightInd w:val="0"/>
              <w:rPr>
                <w:rFonts w:cs="Arial"/>
                <w:sz w:val="24"/>
                <w:szCs w:val="24"/>
              </w:rPr>
            </w:pPr>
          </w:p>
        </w:tc>
        <w:tc>
          <w:tcPr>
            <w:tcW w:w="5926" w:type="dxa"/>
            <w:shd w:val="clear" w:color="auto" w:fill="auto"/>
          </w:tcPr>
          <w:p w14:paraId="5BE93A62" w14:textId="77777777" w:rsidR="0039642C" w:rsidRPr="005A4AEC" w:rsidRDefault="0039642C" w:rsidP="0039642C">
            <w:pPr>
              <w:autoSpaceDE w:val="0"/>
              <w:autoSpaceDN w:val="0"/>
              <w:adjustRightInd w:val="0"/>
              <w:rPr>
                <w:rFonts w:cs="Arial"/>
                <w:sz w:val="24"/>
                <w:szCs w:val="24"/>
              </w:rPr>
            </w:pPr>
          </w:p>
        </w:tc>
      </w:tr>
      <w:tr w:rsidR="0039642C" w:rsidRPr="00A61428" w14:paraId="384BA73E" w14:textId="77777777" w:rsidTr="0039642C">
        <w:tc>
          <w:tcPr>
            <w:tcW w:w="1134" w:type="dxa"/>
            <w:shd w:val="clear" w:color="auto" w:fill="auto"/>
          </w:tcPr>
          <w:p w14:paraId="34B3F2EB" w14:textId="77777777" w:rsidR="0039642C" w:rsidRDefault="0039642C" w:rsidP="0039642C">
            <w:pPr>
              <w:autoSpaceDE w:val="0"/>
              <w:autoSpaceDN w:val="0"/>
              <w:adjustRightInd w:val="0"/>
              <w:rPr>
                <w:rFonts w:cs="Arial"/>
                <w:sz w:val="24"/>
                <w:szCs w:val="24"/>
              </w:rPr>
            </w:pPr>
          </w:p>
        </w:tc>
        <w:tc>
          <w:tcPr>
            <w:tcW w:w="1871" w:type="dxa"/>
            <w:shd w:val="clear" w:color="auto" w:fill="auto"/>
          </w:tcPr>
          <w:p w14:paraId="7D34F5C7" w14:textId="77777777" w:rsidR="0039642C" w:rsidRDefault="0039642C" w:rsidP="0039642C">
            <w:pPr>
              <w:autoSpaceDE w:val="0"/>
              <w:autoSpaceDN w:val="0"/>
              <w:adjustRightInd w:val="0"/>
              <w:rPr>
                <w:rFonts w:cs="Arial"/>
                <w:sz w:val="24"/>
                <w:szCs w:val="24"/>
              </w:rPr>
            </w:pPr>
          </w:p>
        </w:tc>
        <w:tc>
          <w:tcPr>
            <w:tcW w:w="5926" w:type="dxa"/>
            <w:shd w:val="clear" w:color="auto" w:fill="auto"/>
          </w:tcPr>
          <w:p w14:paraId="0B4020A7" w14:textId="77777777" w:rsidR="0039642C" w:rsidRDefault="0039642C" w:rsidP="0039642C">
            <w:pPr>
              <w:autoSpaceDE w:val="0"/>
              <w:autoSpaceDN w:val="0"/>
              <w:adjustRightInd w:val="0"/>
              <w:rPr>
                <w:rFonts w:cs="Arial"/>
                <w:sz w:val="24"/>
                <w:szCs w:val="24"/>
              </w:rPr>
            </w:pPr>
          </w:p>
        </w:tc>
      </w:tr>
    </w:tbl>
    <w:p w14:paraId="1D7B270A" w14:textId="77777777" w:rsidR="006D2131" w:rsidRPr="00A61428" w:rsidRDefault="006D2131">
      <w:pPr>
        <w:rPr>
          <w:rFonts w:cs="Arial"/>
          <w:b/>
          <w:sz w:val="22"/>
          <w:szCs w:val="22"/>
        </w:rPr>
      </w:pPr>
    </w:p>
    <w:p w14:paraId="4F904CB7" w14:textId="77777777" w:rsidR="007D41FD" w:rsidRPr="00A61428" w:rsidRDefault="007D41FD">
      <w:pPr>
        <w:rPr>
          <w:rFonts w:cs="Arial"/>
          <w:sz w:val="22"/>
          <w:szCs w:val="22"/>
        </w:rPr>
      </w:pPr>
    </w:p>
    <w:p w14:paraId="06971CD3" w14:textId="77777777" w:rsidR="007D41FD" w:rsidRPr="00A61428" w:rsidRDefault="007D41FD">
      <w:pPr>
        <w:rPr>
          <w:rFonts w:cs="Arial"/>
          <w:sz w:val="22"/>
          <w:szCs w:val="22"/>
        </w:rPr>
      </w:pPr>
    </w:p>
    <w:p w14:paraId="2A1F701D" w14:textId="77777777" w:rsidR="00BF3451" w:rsidRPr="00A61428" w:rsidRDefault="00BF3451">
      <w:pPr>
        <w:rPr>
          <w:rFonts w:cs="Arial"/>
          <w:sz w:val="22"/>
          <w:szCs w:val="22"/>
        </w:rPr>
      </w:pPr>
    </w:p>
    <w:p w14:paraId="03EFCA41" w14:textId="77777777" w:rsidR="00BF3451" w:rsidRPr="00A61428" w:rsidRDefault="00BF3451">
      <w:pPr>
        <w:rPr>
          <w:rFonts w:cs="Arial"/>
          <w:sz w:val="22"/>
          <w:szCs w:val="22"/>
        </w:rPr>
      </w:pPr>
    </w:p>
    <w:p w14:paraId="5F96A722" w14:textId="77777777" w:rsidR="00BF3451" w:rsidRPr="00A61428" w:rsidRDefault="00BF3451">
      <w:pPr>
        <w:rPr>
          <w:rFonts w:cs="Arial"/>
          <w:sz w:val="22"/>
          <w:szCs w:val="22"/>
        </w:rPr>
      </w:pPr>
    </w:p>
    <w:p w14:paraId="5B95CD12" w14:textId="77777777" w:rsidR="00E25A16" w:rsidRPr="00A61428" w:rsidRDefault="00E25A16">
      <w:pPr>
        <w:rPr>
          <w:rFonts w:cs="Arial"/>
          <w:sz w:val="22"/>
          <w:szCs w:val="22"/>
        </w:rPr>
      </w:pPr>
    </w:p>
    <w:p w14:paraId="5220BBB2" w14:textId="77777777" w:rsidR="00E25A16" w:rsidRPr="00A61428" w:rsidRDefault="00E25A16">
      <w:pPr>
        <w:rPr>
          <w:rFonts w:cs="Arial"/>
          <w:sz w:val="22"/>
          <w:szCs w:val="22"/>
        </w:rPr>
      </w:pPr>
    </w:p>
    <w:p w14:paraId="13CB595B" w14:textId="77777777" w:rsidR="00E25A16" w:rsidRPr="00A61428" w:rsidRDefault="00E25A16">
      <w:pPr>
        <w:rPr>
          <w:rFonts w:cs="Arial"/>
          <w:sz w:val="22"/>
          <w:szCs w:val="22"/>
        </w:rPr>
      </w:pPr>
    </w:p>
    <w:p w14:paraId="6D9C8D39" w14:textId="77777777" w:rsidR="00BF3451" w:rsidRPr="00A61428" w:rsidRDefault="00BF3451">
      <w:pPr>
        <w:rPr>
          <w:rFonts w:cs="Arial"/>
          <w:sz w:val="22"/>
          <w:szCs w:val="22"/>
        </w:rPr>
      </w:pPr>
    </w:p>
    <w:p w14:paraId="675E05EE" w14:textId="77777777" w:rsidR="009079C1" w:rsidRPr="00A61428" w:rsidRDefault="009079C1" w:rsidP="0059226E">
      <w:pPr>
        <w:autoSpaceDE w:val="0"/>
        <w:autoSpaceDN w:val="0"/>
        <w:adjustRightInd w:val="0"/>
        <w:rPr>
          <w:rFonts w:cs="Arial"/>
          <w:b/>
          <w:bCs/>
          <w:color w:val="000000"/>
          <w:sz w:val="22"/>
          <w:szCs w:val="22"/>
        </w:rPr>
      </w:pPr>
    </w:p>
    <w:p w14:paraId="043022B1" w14:textId="77777777" w:rsidR="0059226E" w:rsidRPr="00A61428" w:rsidRDefault="0059226E" w:rsidP="0059226E">
      <w:pPr>
        <w:autoSpaceDE w:val="0"/>
        <w:autoSpaceDN w:val="0"/>
        <w:adjustRightInd w:val="0"/>
        <w:rPr>
          <w:rFonts w:cs="Arial"/>
          <w:b/>
          <w:bCs/>
          <w:color w:val="000000"/>
          <w:sz w:val="22"/>
          <w:szCs w:val="22"/>
        </w:rPr>
      </w:pPr>
      <w:r w:rsidRPr="00A61428">
        <w:rPr>
          <w:rFonts w:cs="Arial"/>
          <w:b/>
          <w:bCs/>
          <w:color w:val="000000"/>
          <w:sz w:val="22"/>
          <w:szCs w:val="22"/>
        </w:rPr>
        <w:t>ii Contents</w:t>
      </w:r>
    </w:p>
    <w:p w14:paraId="2FC17F8B" w14:textId="77777777" w:rsidR="0059226E" w:rsidRPr="00A61428" w:rsidRDefault="0059226E" w:rsidP="0059226E">
      <w:pPr>
        <w:pStyle w:val="NormalIndent"/>
        <w:rPr>
          <w:rFonts w:ascii="Arial" w:hAnsi="Arial" w:cs="Arial"/>
          <w:sz w:val="22"/>
          <w:szCs w:val="22"/>
        </w:rPr>
      </w:pPr>
    </w:p>
    <w:tbl>
      <w:tblPr>
        <w:tblW w:w="893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82"/>
        <w:gridCol w:w="6300"/>
        <w:gridCol w:w="1049"/>
      </w:tblGrid>
      <w:tr w:rsidR="0059226E" w:rsidRPr="00A61428" w14:paraId="474515E4" w14:textId="77777777" w:rsidTr="00344F38">
        <w:tc>
          <w:tcPr>
            <w:tcW w:w="8931" w:type="dxa"/>
            <w:gridSpan w:val="3"/>
          </w:tcPr>
          <w:p w14:paraId="5D498587" w14:textId="77777777" w:rsidR="0059226E" w:rsidRPr="00A61428" w:rsidRDefault="0059226E" w:rsidP="0059226E">
            <w:pPr>
              <w:pStyle w:val="ReferenceRelatedDocs"/>
              <w:tabs>
                <w:tab w:val="clear" w:pos="567"/>
                <w:tab w:val="clear" w:pos="1418"/>
                <w:tab w:val="clear" w:pos="6237"/>
              </w:tabs>
              <w:spacing w:before="120" w:after="120"/>
              <w:ind w:right="57"/>
              <w:rPr>
                <w:rFonts w:ascii="Arial" w:hAnsi="Arial" w:cs="Arial"/>
                <w:b/>
                <w:szCs w:val="22"/>
              </w:rPr>
            </w:pPr>
            <w:r w:rsidRPr="00A61428">
              <w:rPr>
                <w:rFonts w:ascii="Arial" w:hAnsi="Arial" w:cs="Arial"/>
                <w:b/>
                <w:szCs w:val="22"/>
              </w:rPr>
              <w:t>Preliminary Pages</w:t>
            </w:r>
          </w:p>
        </w:tc>
      </w:tr>
      <w:tr w:rsidR="0059226E" w:rsidRPr="00A61428" w14:paraId="4B742088" w14:textId="77777777" w:rsidTr="00344F38">
        <w:tc>
          <w:tcPr>
            <w:tcW w:w="1582" w:type="dxa"/>
          </w:tcPr>
          <w:p w14:paraId="6604EB22" w14:textId="77777777" w:rsidR="0059226E" w:rsidRPr="00A61428" w:rsidRDefault="0059226E" w:rsidP="0059226E">
            <w:pPr>
              <w:pStyle w:val="NormalIndent"/>
              <w:ind w:left="0"/>
              <w:rPr>
                <w:rFonts w:ascii="Arial" w:hAnsi="Arial" w:cs="Arial"/>
                <w:b/>
                <w:sz w:val="22"/>
                <w:szCs w:val="22"/>
              </w:rPr>
            </w:pPr>
            <w:r w:rsidRPr="00A61428">
              <w:rPr>
                <w:rFonts w:ascii="Arial" w:hAnsi="Arial" w:cs="Arial"/>
                <w:b/>
                <w:sz w:val="22"/>
                <w:szCs w:val="22"/>
              </w:rPr>
              <w:t>Section</w:t>
            </w:r>
          </w:p>
        </w:tc>
        <w:tc>
          <w:tcPr>
            <w:tcW w:w="6300" w:type="dxa"/>
          </w:tcPr>
          <w:p w14:paraId="59AD10AE" w14:textId="77777777" w:rsidR="0059226E" w:rsidRPr="00A61428" w:rsidRDefault="0059226E" w:rsidP="0059226E">
            <w:pPr>
              <w:pStyle w:val="NormalIndent"/>
              <w:ind w:left="0"/>
              <w:rPr>
                <w:rFonts w:ascii="Arial" w:hAnsi="Arial" w:cs="Arial"/>
                <w:b/>
                <w:sz w:val="22"/>
                <w:szCs w:val="22"/>
              </w:rPr>
            </w:pPr>
            <w:r w:rsidRPr="00A61428">
              <w:rPr>
                <w:rFonts w:ascii="Arial" w:hAnsi="Arial" w:cs="Arial"/>
                <w:b/>
                <w:sz w:val="22"/>
                <w:szCs w:val="22"/>
              </w:rPr>
              <w:t>Title</w:t>
            </w:r>
          </w:p>
        </w:tc>
        <w:tc>
          <w:tcPr>
            <w:tcW w:w="1049" w:type="dxa"/>
          </w:tcPr>
          <w:p w14:paraId="6D74EAC0" w14:textId="77777777" w:rsidR="0059226E" w:rsidRPr="00A61428" w:rsidRDefault="0059226E" w:rsidP="0059226E">
            <w:pPr>
              <w:pStyle w:val="ReferenceRelatedDocs"/>
              <w:tabs>
                <w:tab w:val="clear" w:pos="567"/>
                <w:tab w:val="clear" w:pos="1418"/>
                <w:tab w:val="clear" w:pos="6237"/>
              </w:tabs>
              <w:spacing w:after="0"/>
              <w:ind w:right="57"/>
              <w:jc w:val="center"/>
              <w:rPr>
                <w:rFonts w:ascii="Arial" w:hAnsi="Arial" w:cs="Arial"/>
                <w:szCs w:val="22"/>
              </w:rPr>
            </w:pPr>
            <w:r w:rsidRPr="00A61428">
              <w:rPr>
                <w:rFonts w:ascii="Arial" w:hAnsi="Arial" w:cs="Arial"/>
                <w:b/>
                <w:szCs w:val="22"/>
              </w:rPr>
              <w:t>Page</w:t>
            </w:r>
          </w:p>
        </w:tc>
      </w:tr>
      <w:tr w:rsidR="0059226E" w:rsidRPr="00A61428" w14:paraId="1124F547" w14:textId="77777777" w:rsidTr="00344F38">
        <w:tc>
          <w:tcPr>
            <w:tcW w:w="1582" w:type="dxa"/>
          </w:tcPr>
          <w:p w14:paraId="331E1ACF" w14:textId="77777777" w:rsidR="0059226E" w:rsidRPr="00A61428" w:rsidRDefault="0059226E" w:rsidP="0059226E">
            <w:pPr>
              <w:pStyle w:val="NormalIndent"/>
              <w:ind w:left="0"/>
              <w:rPr>
                <w:rFonts w:ascii="Arial" w:hAnsi="Arial" w:cs="Arial"/>
                <w:b/>
                <w:sz w:val="22"/>
                <w:szCs w:val="22"/>
              </w:rPr>
            </w:pPr>
            <w:r w:rsidRPr="00A61428">
              <w:rPr>
                <w:rFonts w:ascii="Arial" w:hAnsi="Arial" w:cs="Arial"/>
                <w:b/>
                <w:sz w:val="22"/>
                <w:szCs w:val="22"/>
              </w:rPr>
              <w:t>Cover</w:t>
            </w:r>
          </w:p>
        </w:tc>
        <w:tc>
          <w:tcPr>
            <w:tcW w:w="6300" w:type="dxa"/>
          </w:tcPr>
          <w:p w14:paraId="73585D84" w14:textId="77777777" w:rsidR="0059226E" w:rsidRPr="00A61428" w:rsidRDefault="0059226E" w:rsidP="0059226E">
            <w:pPr>
              <w:pStyle w:val="NormalIndent"/>
              <w:ind w:left="0"/>
              <w:rPr>
                <w:rFonts w:ascii="Arial" w:hAnsi="Arial" w:cs="Arial"/>
                <w:b/>
                <w:sz w:val="22"/>
                <w:szCs w:val="22"/>
              </w:rPr>
            </w:pPr>
            <w:r w:rsidRPr="00A61428">
              <w:rPr>
                <w:rFonts w:ascii="Arial" w:hAnsi="Arial" w:cs="Arial"/>
                <w:b/>
                <w:sz w:val="22"/>
                <w:szCs w:val="22"/>
              </w:rPr>
              <w:t>Title Page</w:t>
            </w:r>
          </w:p>
        </w:tc>
        <w:tc>
          <w:tcPr>
            <w:tcW w:w="1049" w:type="dxa"/>
          </w:tcPr>
          <w:p w14:paraId="649841BE" w14:textId="77777777" w:rsidR="0059226E" w:rsidRPr="00A61428" w:rsidRDefault="00F052BE" w:rsidP="00F052BE">
            <w:pPr>
              <w:pStyle w:val="ReferenceRelatedDocs"/>
              <w:tabs>
                <w:tab w:val="clear" w:pos="567"/>
                <w:tab w:val="clear" w:pos="1418"/>
                <w:tab w:val="clear" w:pos="6237"/>
              </w:tabs>
              <w:spacing w:after="0"/>
              <w:ind w:right="57"/>
              <w:jc w:val="center"/>
              <w:rPr>
                <w:rFonts w:ascii="Arial" w:hAnsi="Arial" w:cs="Arial"/>
                <w:szCs w:val="22"/>
              </w:rPr>
            </w:pPr>
            <w:r w:rsidRPr="00A61428">
              <w:rPr>
                <w:rFonts w:ascii="Arial" w:hAnsi="Arial" w:cs="Arial"/>
                <w:szCs w:val="22"/>
              </w:rPr>
              <w:t>1</w:t>
            </w:r>
          </w:p>
        </w:tc>
      </w:tr>
      <w:tr w:rsidR="0059226E" w:rsidRPr="00A61428" w14:paraId="786400E5" w14:textId="77777777" w:rsidTr="00344F38">
        <w:tc>
          <w:tcPr>
            <w:tcW w:w="1582" w:type="dxa"/>
          </w:tcPr>
          <w:p w14:paraId="2906B3E5" w14:textId="77777777" w:rsidR="0059226E" w:rsidRPr="00A61428" w:rsidRDefault="00855A99" w:rsidP="0059226E">
            <w:pPr>
              <w:autoSpaceDE w:val="0"/>
              <w:autoSpaceDN w:val="0"/>
              <w:adjustRightInd w:val="0"/>
              <w:rPr>
                <w:rFonts w:cs="Arial"/>
                <w:b/>
                <w:bCs/>
                <w:sz w:val="22"/>
                <w:szCs w:val="22"/>
              </w:rPr>
            </w:pPr>
            <w:r w:rsidRPr="00A61428">
              <w:rPr>
                <w:rFonts w:cs="Arial"/>
                <w:b/>
                <w:bCs/>
                <w:sz w:val="22"/>
                <w:szCs w:val="22"/>
              </w:rPr>
              <w:t>I</w:t>
            </w:r>
          </w:p>
        </w:tc>
        <w:tc>
          <w:tcPr>
            <w:tcW w:w="6300" w:type="dxa"/>
          </w:tcPr>
          <w:p w14:paraId="4B6E8FBE" w14:textId="77777777" w:rsidR="0059226E" w:rsidRPr="00A61428" w:rsidRDefault="0059226E" w:rsidP="0059226E">
            <w:pPr>
              <w:autoSpaceDE w:val="0"/>
              <w:autoSpaceDN w:val="0"/>
              <w:adjustRightInd w:val="0"/>
              <w:rPr>
                <w:rFonts w:cs="Arial"/>
                <w:b/>
                <w:bCs/>
                <w:sz w:val="22"/>
                <w:szCs w:val="22"/>
              </w:rPr>
            </w:pPr>
            <w:r w:rsidRPr="00A61428">
              <w:rPr>
                <w:rFonts w:cs="Arial"/>
                <w:b/>
                <w:bCs/>
                <w:sz w:val="22"/>
                <w:szCs w:val="22"/>
              </w:rPr>
              <w:t>Document Information</w:t>
            </w:r>
          </w:p>
        </w:tc>
        <w:tc>
          <w:tcPr>
            <w:tcW w:w="1049" w:type="dxa"/>
          </w:tcPr>
          <w:p w14:paraId="0B778152" w14:textId="77777777" w:rsidR="0059226E" w:rsidRPr="00A61428" w:rsidRDefault="00F052BE" w:rsidP="00F052BE">
            <w:pPr>
              <w:pStyle w:val="ReferenceRelatedDocs"/>
              <w:tabs>
                <w:tab w:val="clear" w:pos="567"/>
                <w:tab w:val="clear" w:pos="1418"/>
                <w:tab w:val="clear" w:pos="6237"/>
              </w:tabs>
              <w:spacing w:after="0"/>
              <w:ind w:right="57"/>
              <w:jc w:val="center"/>
              <w:rPr>
                <w:rFonts w:ascii="Arial" w:hAnsi="Arial" w:cs="Arial"/>
                <w:szCs w:val="22"/>
              </w:rPr>
            </w:pPr>
            <w:r w:rsidRPr="00A61428">
              <w:rPr>
                <w:rFonts w:ascii="Arial" w:hAnsi="Arial" w:cs="Arial"/>
                <w:szCs w:val="22"/>
              </w:rPr>
              <w:t>3</w:t>
            </w:r>
          </w:p>
        </w:tc>
      </w:tr>
      <w:tr w:rsidR="0059226E" w:rsidRPr="00A61428" w14:paraId="6301B823" w14:textId="77777777" w:rsidTr="00344F38">
        <w:trPr>
          <w:trHeight w:val="142"/>
        </w:trPr>
        <w:tc>
          <w:tcPr>
            <w:tcW w:w="1582" w:type="dxa"/>
          </w:tcPr>
          <w:p w14:paraId="4F6579A0" w14:textId="77777777" w:rsidR="0059226E" w:rsidRPr="00A61428" w:rsidRDefault="0059226E" w:rsidP="0059226E">
            <w:pPr>
              <w:pStyle w:val="NormalIndent"/>
              <w:ind w:left="0"/>
              <w:rPr>
                <w:rFonts w:ascii="Arial" w:hAnsi="Arial" w:cs="Arial"/>
                <w:b/>
                <w:sz w:val="22"/>
                <w:szCs w:val="22"/>
              </w:rPr>
            </w:pPr>
            <w:r w:rsidRPr="00A61428">
              <w:rPr>
                <w:rFonts w:ascii="Arial" w:hAnsi="Arial" w:cs="Arial"/>
                <w:b/>
                <w:sz w:val="22"/>
                <w:szCs w:val="22"/>
              </w:rPr>
              <w:t>Ii</w:t>
            </w:r>
          </w:p>
        </w:tc>
        <w:tc>
          <w:tcPr>
            <w:tcW w:w="6300" w:type="dxa"/>
          </w:tcPr>
          <w:p w14:paraId="712FBD56" w14:textId="77777777" w:rsidR="0059226E" w:rsidRPr="00A61428" w:rsidRDefault="0059226E" w:rsidP="0059226E">
            <w:pPr>
              <w:pStyle w:val="NormalIndent"/>
              <w:ind w:left="0"/>
              <w:rPr>
                <w:rFonts w:ascii="Arial" w:hAnsi="Arial" w:cs="Arial"/>
                <w:b/>
                <w:sz w:val="22"/>
                <w:szCs w:val="22"/>
              </w:rPr>
            </w:pPr>
            <w:r w:rsidRPr="00A61428">
              <w:rPr>
                <w:rFonts w:ascii="Arial" w:hAnsi="Arial" w:cs="Arial"/>
                <w:b/>
                <w:sz w:val="22"/>
                <w:szCs w:val="22"/>
              </w:rPr>
              <w:t xml:space="preserve">Contents </w:t>
            </w:r>
          </w:p>
        </w:tc>
        <w:tc>
          <w:tcPr>
            <w:tcW w:w="1049" w:type="dxa"/>
          </w:tcPr>
          <w:p w14:paraId="7C964D78" w14:textId="77777777" w:rsidR="0059226E" w:rsidRPr="00A61428" w:rsidRDefault="00F052BE" w:rsidP="00F052BE">
            <w:pPr>
              <w:pStyle w:val="ReferenceRelatedDocs"/>
              <w:tabs>
                <w:tab w:val="clear" w:pos="567"/>
                <w:tab w:val="clear" w:pos="1418"/>
                <w:tab w:val="clear" w:pos="6237"/>
              </w:tabs>
              <w:spacing w:after="0"/>
              <w:ind w:right="57"/>
              <w:jc w:val="center"/>
              <w:rPr>
                <w:rFonts w:ascii="Arial" w:hAnsi="Arial" w:cs="Arial"/>
                <w:szCs w:val="22"/>
              </w:rPr>
            </w:pPr>
            <w:r w:rsidRPr="00A61428">
              <w:rPr>
                <w:rFonts w:ascii="Arial" w:hAnsi="Arial" w:cs="Arial"/>
                <w:szCs w:val="22"/>
              </w:rPr>
              <w:t>4</w:t>
            </w:r>
          </w:p>
        </w:tc>
      </w:tr>
    </w:tbl>
    <w:p w14:paraId="0A4F7224" w14:textId="77777777" w:rsidR="0059226E" w:rsidRPr="00A61428" w:rsidRDefault="0059226E" w:rsidP="0059226E">
      <w:pPr>
        <w:pStyle w:val="TOC-PP"/>
        <w:tabs>
          <w:tab w:val="clear" w:pos="1418"/>
          <w:tab w:val="clear" w:pos="1870"/>
          <w:tab w:val="left" w:pos="900"/>
        </w:tabs>
        <w:rPr>
          <w:rFonts w:ascii="Arial" w:hAnsi="Arial" w:cs="Arial"/>
          <w:szCs w:val="22"/>
        </w:rPr>
      </w:pPr>
    </w:p>
    <w:tbl>
      <w:tblPr>
        <w:tblW w:w="893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22"/>
        <w:gridCol w:w="6660"/>
        <w:gridCol w:w="1049"/>
      </w:tblGrid>
      <w:tr w:rsidR="006D2131" w:rsidRPr="00A61428" w14:paraId="06C349B6" w14:textId="77777777" w:rsidTr="00344F38">
        <w:trPr>
          <w:trHeight w:val="398"/>
        </w:trPr>
        <w:tc>
          <w:tcPr>
            <w:tcW w:w="8931" w:type="dxa"/>
            <w:gridSpan w:val="3"/>
          </w:tcPr>
          <w:p w14:paraId="7609923E" w14:textId="77777777" w:rsidR="006D2131" w:rsidRPr="00A61428" w:rsidRDefault="006D2131" w:rsidP="00E1441D">
            <w:pPr>
              <w:pStyle w:val="ReferenceRelatedDocs"/>
              <w:tabs>
                <w:tab w:val="clear" w:pos="567"/>
                <w:tab w:val="clear" w:pos="1418"/>
                <w:tab w:val="clear" w:pos="6237"/>
              </w:tabs>
              <w:spacing w:before="120" w:after="120"/>
              <w:ind w:right="-57"/>
              <w:rPr>
                <w:rFonts w:ascii="Arial" w:hAnsi="Arial" w:cs="Arial"/>
                <w:b/>
                <w:szCs w:val="22"/>
              </w:rPr>
            </w:pPr>
            <w:r w:rsidRPr="00A61428">
              <w:rPr>
                <w:rFonts w:ascii="Arial" w:hAnsi="Arial" w:cs="Arial"/>
                <w:b/>
                <w:szCs w:val="22"/>
              </w:rPr>
              <w:t>Main Body</w:t>
            </w:r>
          </w:p>
        </w:tc>
      </w:tr>
      <w:tr w:rsidR="006D2131" w:rsidRPr="00A61428" w14:paraId="2340D6CC" w14:textId="77777777" w:rsidTr="00344F38">
        <w:tc>
          <w:tcPr>
            <w:tcW w:w="1222" w:type="dxa"/>
          </w:tcPr>
          <w:p w14:paraId="0CDA6492" w14:textId="77777777" w:rsidR="006D2131" w:rsidRPr="00A61428" w:rsidRDefault="006D2131" w:rsidP="00E1441D">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 xml:space="preserve">Section </w:t>
            </w:r>
          </w:p>
        </w:tc>
        <w:tc>
          <w:tcPr>
            <w:tcW w:w="6660" w:type="dxa"/>
          </w:tcPr>
          <w:p w14:paraId="3B6F3ACC" w14:textId="77777777" w:rsidR="006D2131" w:rsidRPr="00A61428" w:rsidRDefault="006D2131" w:rsidP="00E1441D">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Title</w:t>
            </w:r>
          </w:p>
        </w:tc>
        <w:tc>
          <w:tcPr>
            <w:tcW w:w="1049" w:type="dxa"/>
          </w:tcPr>
          <w:p w14:paraId="20458F8E" w14:textId="77777777" w:rsidR="006D2131" w:rsidRPr="00A61428" w:rsidRDefault="006D2131" w:rsidP="00E1441D">
            <w:pPr>
              <w:pStyle w:val="ReferenceRelatedDocs"/>
              <w:tabs>
                <w:tab w:val="clear" w:pos="567"/>
                <w:tab w:val="clear" w:pos="1418"/>
                <w:tab w:val="clear" w:pos="6237"/>
              </w:tabs>
              <w:spacing w:after="0"/>
              <w:ind w:right="-56"/>
              <w:jc w:val="center"/>
              <w:rPr>
                <w:rFonts w:ascii="Arial" w:hAnsi="Arial" w:cs="Arial"/>
                <w:b/>
                <w:szCs w:val="22"/>
              </w:rPr>
            </w:pPr>
            <w:r w:rsidRPr="00A61428">
              <w:rPr>
                <w:rFonts w:ascii="Arial" w:hAnsi="Arial" w:cs="Arial"/>
                <w:b/>
                <w:szCs w:val="22"/>
              </w:rPr>
              <w:t>Page</w:t>
            </w:r>
          </w:p>
        </w:tc>
      </w:tr>
      <w:tr w:rsidR="006D2131" w:rsidRPr="00A61428" w14:paraId="53E93E1C" w14:textId="77777777" w:rsidTr="00344F38">
        <w:tc>
          <w:tcPr>
            <w:tcW w:w="1222" w:type="dxa"/>
          </w:tcPr>
          <w:p w14:paraId="56B20A0C" w14:textId="77777777" w:rsidR="006D2131" w:rsidRPr="00A61428" w:rsidRDefault="006D2131" w:rsidP="00E1441D">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noProof/>
                <w:szCs w:val="22"/>
              </w:rPr>
              <w:t>1</w:t>
            </w:r>
          </w:p>
        </w:tc>
        <w:tc>
          <w:tcPr>
            <w:tcW w:w="6660" w:type="dxa"/>
          </w:tcPr>
          <w:p w14:paraId="2E0A6F91" w14:textId="349624C4" w:rsidR="006D2131" w:rsidRPr="00A61428" w:rsidRDefault="00F72C1F" w:rsidP="00E1441D">
            <w:pPr>
              <w:pStyle w:val="ReferenceRelatedDocs"/>
              <w:tabs>
                <w:tab w:val="clear" w:pos="567"/>
                <w:tab w:val="clear" w:pos="1418"/>
                <w:tab w:val="clear" w:pos="6237"/>
              </w:tabs>
              <w:spacing w:after="0"/>
              <w:rPr>
                <w:rFonts w:ascii="Arial" w:hAnsi="Arial" w:cs="Arial"/>
                <w:i/>
                <w:szCs w:val="22"/>
              </w:rPr>
            </w:pPr>
            <w:r>
              <w:rPr>
                <w:rFonts w:ascii="Arial" w:hAnsi="Arial" w:cs="Arial"/>
                <w:szCs w:val="22"/>
              </w:rPr>
              <w:t>Mission Statement</w:t>
            </w:r>
          </w:p>
        </w:tc>
        <w:tc>
          <w:tcPr>
            <w:tcW w:w="1049" w:type="dxa"/>
          </w:tcPr>
          <w:p w14:paraId="76DB90EB" w14:textId="77777777" w:rsidR="006D2131" w:rsidRPr="00A61428" w:rsidRDefault="00FC1E84" w:rsidP="00E1441D">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5</w:t>
            </w:r>
          </w:p>
        </w:tc>
      </w:tr>
      <w:tr w:rsidR="006D2131" w:rsidRPr="00A61428" w14:paraId="02C3B534" w14:textId="77777777" w:rsidTr="00344F38">
        <w:tc>
          <w:tcPr>
            <w:tcW w:w="1222" w:type="dxa"/>
          </w:tcPr>
          <w:p w14:paraId="7144751B" w14:textId="77777777" w:rsidR="006D2131" w:rsidRPr="00A61428" w:rsidRDefault="006D2131" w:rsidP="00E1441D">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2</w:t>
            </w:r>
          </w:p>
        </w:tc>
        <w:tc>
          <w:tcPr>
            <w:tcW w:w="6660" w:type="dxa"/>
          </w:tcPr>
          <w:p w14:paraId="518DCD31" w14:textId="464A8E57" w:rsidR="006D2131" w:rsidRPr="00A61428" w:rsidRDefault="007A11FF" w:rsidP="00E25A16">
            <w:pPr>
              <w:pStyle w:val="ReferenceRelatedDocs"/>
              <w:tabs>
                <w:tab w:val="clear" w:pos="567"/>
                <w:tab w:val="clear" w:pos="1418"/>
                <w:tab w:val="clear" w:pos="6237"/>
              </w:tabs>
              <w:spacing w:after="0"/>
              <w:rPr>
                <w:rFonts w:ascii="Arial" w:hAnsi="Arial" w:cs="Arial"/>
                <w:szCs w:val="22"/>
              </w:rPr>
            </w:pPr>
            <w:r>
              <w:rPr>
                <w:rFonts w:ascii="Arial" w:hAnsi="Arial" w:cs="Arial"/>
                <w:szCs w:val="22"/>
              </w:rPr>
              <w:t>Background</w:t>
            </w:r>
          </w:p>
        </w:tc>
        <w:tc>
          <w:tcPr>
            <w:tcW w:w="1049" w:type="dxa"/>
          </w:tcPr>
          <w:p w14:paraId="729DE7E4" w14:textId="77777777" w:rsidR="006D2131" w:rsidRPr="00A61428" w:rsidRDefault="00FC1E84" w:rsidP="00E1441D">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5</w:t>
            </w:r>
          </w:p>
        </w:tc>
      </w:tr>
      <w:tr w:rsidR="009E57B6" w:rsidRPr="00A61428" w14:paraId="2C38A686" w14:textId="77777777" w:rsidTr="00344F38">
        <w:tc>
          <w:tcPr>
            <w:tcW w:w="1222" w:type="dxa"/>
          </w:tcPr>
          <w:p w14:paraId="7A036E3D" w14:textId="77777777" w:rsidR="009E57B6" w:rsidRPr="00A61428" w:rsidRDefault="009E57B6" w:rsidP="00E1441D">
            <w:pPr>
              <w:pStyle w:val="ReferenceRelatedDocs"/>
              <w:tabs>
                <w:tab w:val="clear" w:pos="567"/>
                <w:tab w:val="clear" w:pos="1418"/>
                <w:tab w:val="clear" w:pos="6237"/>
              </w:tabs>
              <w:spacing w:after="0"/>
              <w:rPr>
                <w:rFonts w:ascii="Arial" w:hAnsi="Arial" w:cs="Arial"/>
                <w:b/>
                <w:szCs w:val="22"/>
                <w:highlight w:val="yellow"/>
              </w:rPr>
            </w:pPr>
            <w:r w:rsidRPr="00A61428">
              <w:rPr>
                <w:rFonts w:ascii="Arial" w:hAnsi="Arial" w:cs="Arial"/>
                <w:b/>
                <w:szCs w:val="22"/>
              </w:rPr>
              <w:t>3</w:t>
            </w:r>
          </w:p>
        </w:tc>
        <w:tc>
          <w:tcPr>
            <w:tcW w:w="6660" w:type="dxa"/>
          </w:tcPr>
          <w:p w14:paraId="291E35A2" w14:textId="45683F24" w:rsidR="009E57B6" w:rsidRPr="00A61428" w:rsidRDefault="007A11FF" w:rsidP="007A11FF">
            <w:pPr>
              <w:pStyle w:val="ReferenceRelatedDocs"/>
              <w:tabs>
                <w:tab w:val="clear" w:pos="567"/>
                <w:tab w:val="clear" w:pos="1418"/>
                <w:tab w:val="clear" w:pos="6237"/>
              </w:tabs>
              <w:spacing w:after="0"/>
              <w:rPr>
                <w:rFonts w:ascii="Arial" w:hAnsi="Arial" w:cs="Arial"/>
                <w:szCs w:val="22"/>
              </w:rPr>
            </w:pPr>
            <w:r w:rsidRPr="00A61428">
              <w:rPr>
                <w:rFonts w:ascii="Arial" w:hAnsi="Arial" w:cs="Arial"/>
                <w:szCs w:val="22"/>
              </w:rPr>
              <w:t xml:space="preserve">Policy </w:t>
            </w:r>
            <w:r>
              <w:rPr>
                <w:rFonts w:ascii="Arial" w:hAnsi="Arial" w:cs="Arial"/>
                <w:szCs w:val="22"/>
              </w:rPr>
              <w:t>Aims</w:t>
            </w:r>
            <w:r w:rsidRPr="00A61428">
              <w:rPr>
                <w:rFonts w:ascii="Arial" w:hAnsi="Arial" w:cs="Arial"/>
                <w:szCs w:val="22"/>
              </w:rPr>
              <w:t xml:space="preserve"> </w:t>
            </w:r>
          </w:p>
        </w:tc>
        <w:tc>
          <w:tcPr>
            <w:tcW w:w="1049" w:type="dxa"/>
          </w:tcPr>
          <w:p w14:paraId="6F74D8FD" w14:textId="77777777" w:rsidR="009E57B6" w:rsidRPr="00A61428" w:rsidRDefault="004B5E24" w:rsidP="00E1441D">
            <w:pPr>
              <w:pStyle w:val="ReferenceRelatedDocs"/>
              <w:tabs>
                <w:tab w:val="clear" w:pos="567"/>
                <w:tab w:val="clear" w:pos="1418"/>
                <w:tab w:val="clear" w:pos="6237"/>
              </w:tabs>
              <w:spacing w:after="0"/>
              <w:ind w:right="-56"/>
              <w:jc w:val="center"/>
              <w:rPr>
                <w:rFonts w:ascii="Arial" w:hAnsi="Arial" w:cs="Arial"/>
                <w:szCs w:val="22"/>
              </w:rPr>
            </w:pPr>
            <w:r>
              <w:rPr>
                <w:rFonts w:ascii="Arial" w:hAnsi="Arial" w:cs="Arial"/>
                <w:szCs w:val="22"/>
              </w:rPr>
              <w:t>7</w:t>
            </w:r>
          </w:p>
        </w:tc>
      </w:tr>
      <w:tr w:rsidR="009E57B6" w:rsidRPr="00A61428" w14:paraId="302BA007" w14:textId="77777777" w:rsidTr="00344F38">
        <w:tc>
          <w:tcPr>
            <w:tcW w:w="1222" w:type="dxa"/>
          </w:tcPr>
          <w:p w14:paraId="17310F6F" w14:textId="77777777" w:rsidR="009E57B6" w:rsidRPr="00A61428" w:rsidRDefault="009E57B6" w:rsidP="00E1441D">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4</w:t>
            </w:r>
          </w:p>
        </w:tc>
        <w:tc>
          <w:tcPr>
            <w:tcW w:w="6660" w:type="dxa"/>
          </w:tcPr>
          <w:p w14:paraId="2AD40A83" w14:textId="77777777" w:rsidR="009E57B6" w:rsidRPr="00A61428" w:rsidRDefault="00D162AB" w:rsidP="002F1D98">
            <w:pPr>
              <w:pStyle w:val="ReferenceRelatedDocs"/>
              <w:tabs>
                <w:tab w:val="clear" w:pos="567"/>
                <w:tab w:val="clear" w:pos="1418"/>
                <w:tab w:val="clear" w:pos="6237"/>
              </w:tabs>
              <w:spacing w:after="0"/>
              <w:rPr>
                <w:rFonts w:ascii="Arial" w:hAnsi="Arial" w:cs="Arial"/>
                <w:szCs w:val="22"/>
              </w:rPr>
            </w:pPr>
            <w:r>
              <w:rPr>
                <w:rFonts w:ascii="Arial" w:hAnsi="Arial" w:cs="Arial"/>
                <w:szCs w:val="22"/>
              </w:rPr>
              <w:t>Responsibilities</w:t>
            </w:r>
          </w:p>
        </w:tc>
        <w:tc>
          <w:tcPr>
            <w:tcW w:w="1049" w:type="dxa"/>
          </w:tcPr>
          <w:p w14:paraId="28AF3A15" w14:textId="77777777" w:rsidR="009E57B6" w:rsidRPr="00A61428" w:rsidRDefault="009E57B6" w:rsidP="00E1441D">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7</w:t>
            </w:r>
          </w:p>
        </w:tc>
      </w:tr>
      <w:tr w:rsidR="00D162AB" w:rsidRPr="00A61428" w14:paraId="29535EA0" w14:textId="77777777" w:rsidTr="00344F38">
        <w:tc>
          <w:tcPr>
            <w:tcW w:w="1222" w:type="dxa"/>
          </w:tcPr>
          <w:p w14:paraId="1D0ADF7A" w14:textId="77777777" w:rsidR="00D162AB" w:rsidRPr="00A61428" w:rsidRDefault="00D162AB" w:rsidP="00D162AB">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5</w:t>
            </w:r>
          </w:p>
        </w:tc>
        <w:tc>
          <w:tcPr>
            <w:tcW w:w="6660" w:type="dxa"/>
          </w:tcPr>
          <w:p w14:paraId="6FF9B655" w14:textId="77777777" w:rsidR="00D162AB" w:rsidRPr="00A61428" w:rsidRDefault="00D162AB" w:rsidP="00D162AB">
            <w:pPr>
              <w:pStyle w:val="ReferenceRelatedDocs"/>
              <w:tabs>
                <w:tab w:val="clear" w:pos="567"/>
                <w:tab w:val="clear" w:pos="1418"/>
                <w:tab w:val="clear" w:pos="6237"/>
              </w:tabs>
              <w:spacing w:after="0"/>
              <w:rPr>
                <w:rFonts w:ascii="Arial" w:hAnsi="Arial" w:cs="Arial"/>
                <w:szCs w:val="22"/>
              </w:rPr>
            </w:pPr>
            <w:r w:rsidRPr="00A61428">
              <w:rPr>
                <w:rFonts w:ascii="Arial" w:hAnsi="Arial" w:cs="Arial"/>
                <w:szCs w:val="22"/>
              </w:rPr>
              <w:t>Legal Considerations</w:t>
            </w:r>
          </w:p>
        </w:tc>
        <w:tc>
          <w:tcPr>
            <w:tcW w:w="1049" w:type="dxa"/>
          </w:tcPr>
          <w:p w14:paraId="71F3359E" w14:textId="77777777" w:rsidR="00D162AB" w:rsidRPr="00A61428" w:rsidRDefault="00D162AB" w:rsidP="00D162AB">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7</w:t>
            </w:r>
          </w:p>
        </w:tc>
      </w:tr>
      <w:tr w:rsidR="00D162AB" w:rsidRPr="00A61428" w14:paraId="4D0F5498" w14:textId="77777777" w:rsidTr="00344F38">
        <w:tc>
          <w:tcPr>
            <w:tcW w:w="1222" w:type="dxa"/>
          </w:tcPr>
          <w:p w14:paraId="1946A7AE" w14:textId="77777777" w:rsidR="00D162AB" w:rsidRPr="00A61428" w:rsidRDefault="00D162AB" w:rsidP="00D162AB">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6</w:t>
            </w:r>
          </w:p>
        </w:tc>
        <w:tc>
          <w:tcPr>
            <w:tcW w:w="6660" w:type="dxa"/>
          </w:tcPr>
          <w:p w14:paraId="1589947D" w14:textId="77777777" w:rsidR="00D162AB" w:rsidRPr="00A61428" w:rsidRDefault="00D162AB" w:rsidP="00D162AB">
            <w:pPr>
              <w:pStyle w:val="ReferenceRelatedDocs"/>
              <w:tabs>
                <w:tab w:val="clear" w:pos="567"/>
                <w:tab w:val="clear" w:pos="1418"/>
                <w:tab w:val="clear" w:pos="6237"/>
              </w:tabs>
              <w:spacing w:after="0"/>
              <w:rPr>
                <w:rFonts w:ascii="Arial" w:hAnsi="Arial" w:cs="Arial"/>
                <w:szCs w:val="22"/>
              </w:rPr>
            </w:pPr>
            <w:r w:rsidRPr="00A61428">
              <w:rPr>
                <w:rFonts w:ascii="Arial" w:hAnsi="Arial" w:cs="Arial"/>
                <w:szCs w:val="22"/>
              </w:rPr>
              <w:t>Relevant Policies &amp; Procedures</w:t>
            </w:r>
          </w:p>
        </w:tc>
        <w:tc>
          <w:tcPr>
            <w:tcW w:w="1049" w:type="dxa"/>
          </w:tcPr>
          <w:p w14:paraId="1F87031A" w14:textId="77777777" w:rsidR="00D162AB" w:rsidRPr="00A61428" w:rsidRDefault="00D162AB" w:rsidP="00D162AB">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7</w:t>
            </w:r>
          </w:p>
        </w:tc>
      </w:tr>
      <w:tr w:rsidR="00D162AB" w:rsidRPr="00A61428" w14:paraId="5E7B8EDD" w14:textId="77777777" w:rsidTr="00344F38">
        <w:tc>
          <w:tcPr>
            <w:tcW w:w="1222" w:type="dxa"/>
          </w:tcPr>
          <w:p w14:paraId="67E6CB27" w14:textId="77777777" w:rsidR="00D162AB" w:rsidRPr="00A61428" w:rsidRDefault="00D162AB" w:rsidP="00D162AB">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7</w:t>
            </w:r>
          </w:p>
        </w:tc>
        <w:tc>
          <w:tcPr>
            <w:tcW w:w="6660" w:type="dxa"/>
          </w:tcPr>
          <w:p w14:paraId="0A39A3A6" w14:textId="77777777" w:rsidR="00D162AB" w:rsidRPr="00A61428" w:rsidRDefault="00D162AB" w:rsidP="00D162AB">
            <w:pPr>
              <w:pStyle w:val="ReferenceRelatedDocs"/>
              <w:tabs>
                <w:tab w:val="clear" w:pos="567"/>
                <w:tab w:val="clear" w:pos="1418"/>
                <w:tab w:val="clear" w:pos="6237"/>
              </w:tabs>
              <w:spacing w:after="0"/>
              <w:rPr>
                <w:rFonts w:ascii="Arial" w:hAnsi="Arial" w:cs="Arial"/>
                <w:szCs w:val="22"/>
              </w:rPr>
            </w:pPr>
            <w:r>
              <w:rPr>
                <w:rFonts w:ascii="Arial" w:hAnsi="Arial" w:cs="Arial"/>
                <w:szCs w:val="22"/>
              </w:rPr>
              <w:t>Monitoring &amp; Evaluation</w:t>
            </w:r>
          </w:p>
        </w:tc>
        <w:tc>
          <w:tcPr>
            <w:tcW w:w="1049" w:type="dxa"/>
          </w:tcPr>
          <w:p w14:paraId="44B0A208" w14:textId="77777777" w:rsidR="00D162AB" w:rsidRPr="00A61428" w:rsidRDefault="00D162AB" w:rsidP="00D162AB">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8</w:t>
            </w:r>
          </w:p>
        </w:tc>
      </w:tr>
      <w:tr w:rsidR="00D162AB" w:rsidRPr="00A61428" w14:paraId="23BBF0C4" w14:textId="77777777" w:rsidTr="00344F38">
        <w:tc>
          <w:tcPr>
            <w:tcW w:w="1222" w:type="dxa"/>
          </w:tcPr>
          <w:p w14:paraId="03853697" w14:textId="77777777" w:rsidR="00D162AB" w:rsidRPr="00A61428" w:rsidRDefault="00D162AB" w:rsidP="00D162AB">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8</w:t>
            </w:r>
          </w:p>
        </w:tc>
        <w:tc>
          <w:tcPr>
            <w:tcW w:w="6660" w:type="dxa"/>
          </w:tcPr>
          <w:p w14:paraId="04C7796E" w14:textId="0A7131F4" w:rsidR="00D162AB" w:rsidRPr="00A61428" w:rsidRDefault="00D162AB" w:rsidP="00D162AB">
            <w:pPr>
              <w:pStyle w:val="ReferenceRelatedDocs"/>
              <w:tabs>
                <w:tab w:val="clear" w:pos="567"/>
                <w:tab w:val="clear" w:pos="1418"/>
                <w:tab w:val="clear" w:pos="6237"/>
              </w:tabs>
              <w:spacing w:after="0"/>
              <w:rPr>
                <w:rFonts w:ascii="Arial" w:hAnsi="Arial" w:cs="Arial"/>
                <w:szCs w:val="22"/>
              </w:rPr>
            </w:pPr>
            <w:r>
              <w:rPr>
                <w:rFonts w:ascii="Arial" w:hAnsi="Arial" w:cs="Arial"/>
                <w:szCs w:val="22"/>
              </w:rPr>
              <w:t>Glossary</w:t>
            </w:r>
            <w:r w:rsidR="007A11FF">
              <w:rPr>
                <w:rFonts w:ascii="Arial" w:hAnsi="Arial" w:cs="Arial"/>
                <w:szCs w:val="22"/>
              </w:rPr>
              <w:t xml:space="preserve"> of Terms</w:t>
            </w:r>
          </w:p>
        </w:tc>
        <w:tc>
          <w:tcPr>
            <w:tcW w:w="1049" w:type="dxa"/>
          </w:tcPr>
          <w:p w14:paraId="49832D11" w14:textId="77777777" w:rsidR="00D162AB" w:rsidRPr="00A61428" w:rsidRDefault="00D162AB" w:rsidP="00D162AB">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8</w:t>
            </w:r>
          </w:p>
        </w:tc>
      </w:tr>
      <w:tr w:rsidR="00D162AB" w:rsidRPr="00A61428" w14:paraId="7F78EB32" w14:textId="77777777" w:rsidTr="00344F38">
        <w:tc>
          <w:tcPr>
            <w:tcW w:w="1222" w:type="dxa"/>
          </w:tcPr>
          <w:p w14:paraId="2B2B7304" w14:textId="77777777" w:rsidR="00D162AB" w:rsidRPr="00A61428" w:rsidRDefault="00D162AB" w:rsidP="00D162AB">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9</w:t>
            </w:r>
          </w:p>
        </w:tc>
        <w:tc>
          <w:tcPr>
            <w:tcW w:w="6660" w:type="dxa"/>
          </w:tcPr>
          <w:p w14:paraId="415A6A99" w14:textId="25A074ED" w:rsidR="00D162AB" w:rsidRPr="00A61428" w:rsidRDefault="00D162AB" w:rsidP="00D162AB">
            <w:pPr>
              <w:pStyle w:val="ReferenceRelatedDocs"/>
              <w:tabs>
                <w:tab w:val="clear" w:pos="567"/>
                <w:tab w:val="clear" w:pos="1418"/>
                <w:tab w:val="clear" w:pos="6237"/>
              </w:tabs>
              <w:spacing w:after="0"/>
              <w:rPr>
                <w:rFonts w:ascii="Arial" w:hAnsi="Arial" w:cs="Arial"/>
                <w:szCs w:val="22"/>
              </w:rPr>
            </w:pPr>
            <w:r w:rsidRPr="00A61428">
              <w:rPr>
                <w:rFonts w:ascii="Arial" w:hAnsi="Arial" w:cs="Arial"/>
                <w:szCs w:val="22"/>
              </w:rPr>
              <w:t>Appendices</w:t>
            </w:r>
            <w:r w:rsidR="007A11FF">
              <w:rPr>
                <w:rFonts w:ascii="Arial" w:hAnsi="Arial" w:cs="Arial"/>
                <w:szCs w:val="22"/>
              </w:rPr>
              <w:t xml:space="preserve"> and References</w:t>
            </w:r>
          </w:p>
        </w:tc>
        <w:tc>
          <w:tcPr>
            <w:tcW w:w="1049" w:type="dxa"/>
          </w:tcPr>
          <w:p w14:paraId="4CE4F91D" w14:textId="77777777" w:rsidR="00D162AB" w:rsidRPr="00A61428" w:rsidRDefault="00D162AB" w:rsidP="00D162AB">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8</w:t>
            </w:r>
          </w:p>
        </w:tc>
      </w:tr>
      <w:tr w:rsidR="00D162AB" w:rsidRPr="00A61428" w14:paraId="352E6F29" w14:textId="77777777" w:rsidTr="00344F38">
        <w:tc>
          <w:tcPr>
            <w:tcW w:w="1222" w:type="dxa"/>
          </w:tcPr>
          <w:p w14:paraId="5D369756" w14:textId="77777777" w:rsidR="00D162AB" w:rsidRPr="00A61428" w:rsidRDefault="00D162AB" w:rsidP="00D162AB">
            <w:pPr>
              <w:pStyle w:val="ReferenceRelatedDocs"/>
              <w:tabs>
                <w:tab w:val="clear" w:pos="567"/>
                <w:tab w:val="clear" w:pos="1418"/>
                <w:tab w:val="clear" w:pos="6237"/>
              </w:tabs>
              <w:spacing w:after="0"/>
              <w:rPr>
                <w:rFonts w:ascii="Arial" w:hAnsi="Arial" w:cs="Arial"/>
                <w:b/>
                <w:szCs w:val="22"/>
              </w:rPr>
            </w:pPr>
            <w:r w:rsidRPr="00A61428">
              <w:rPr>
                <w:rFonts w:ascii="Arial" w:hAnsi="Arial" w:cs="Arial"/>
                <w:b/>
                <w:szCs w:val="22"/>
              </w:rPr>
              <w:t>10</w:t>
            </w:r>
          </w:p>
        </w:tc>
        <w:tc>
          <w:tcPr>
            <w:tcW w:w="6660" w:type="dxa"/>
          </w:tcPr>
          <w:p w14:paraId="5AE48A43" w14:textId="77777777" w:rsidR="00D162AB" w:rsidRPr="00A61428" w:rsidRDefault="00D162AB" w:rsidP="00D162AB">
            <w:pPr>
              <w:pStyle w:val="ReferenceRelatedDocs"/>
              <w:tabs>
                <w:tab w:val="clear" w:pos="567"/>
                <w:tab w:val="clear" w:pos="1418"/>
                <w:tab w:val="clear" w:pos="6237"/>
              </w:tabs>
              <w:spacing w:after="0"/>
              <w:rPr>
                <w:rFonts w:ascii="Arial" w:hAnsi="Arial" w:cs="Arial"/>
                <w:szCs w:val="22"/>
              </w:rPr>
            </w:pPr>
          </w:p>
        </w:tc>
        <w:tc>
          <w:tcPr>
            <w:tcW w:w="1049" w:type="dxa"/>
          </w:tcPr>
          <w:p w14:paraId="46D1341F" w14:textId="77777777" w:rsidR="00D162AB" w:rsidRPr="00A61428" w:rsidRDefault="00D162AB" w:rsidP="00D162AB">
            <w:pPr>
              <w:pStyle w:val="ReferenceRelatedDocs"/>
              <w:tabs>
                <w:tab w:val="clear" w:pos="567"/>
                <w:tab w:val="clear" w:pos="1418"/>
                <w:tab w:val="clear" w:pos="6237"/>
              </w:tabs>
              <w:spacing w:after="0"/>
              <w:ind w:right="-56"/>
              <w:jc w:val="center"/>
              <w:rPr>
                <w:rFonts w:ascii="Arial" w:hAnsi="Arial" w:cs="Arial"/>
                <w:szCs w:val="22"/>
              </w:rPr>
            </w:pPr>
            <w:r w:rsidRPr="00A61428">
              <w:rPr>
                <w:rFonts w:ascii="Arial" w:hAnsi="Arial" w:cs="Arial"/>
                <w:szCs w:val="22"/>
              </w:rPr>
              <w:t>8</w:t>
            </w:r>
          </w:p>
        </w:tc>
      </w:tr>
    </w:tbl>
    <w:p w14:paraId="50F40DEB" w14:textId="77777777" w:rsidR="006D2131" w:rsidRPr="00A61428" w:rsidRDefault="006D2131" w:rsidP="0059226E">
      <w:pPr>
        <w:autoSpaceDE w:val="0"/>
        <w:autoSpaceDN w:val="0"/>
        <w:adjustRightInd w:val="0"/>
        <w:ind w:left="720" w:right="540" w:hanging="720"/>
        <w:jc w:val="both"/>
        <w:rPr>
          <w:rFonts w:cs="Arial"/>
          <w:b/>
          <w:bCs/>
          <w:color w:val="000000"/>
          <w:sz w:val="22"/>
          <w:szCs w:val="22"/>
        </w:rPr>
      </w:pPr>
    </w:p>
    <w:p w14:paraId="77A52294" w14:textId="77777777" w:rsidR="006D2131" w:rsidRPr="00A61428" w:rsidRDefault="006D2131" w:rsidP="0059226E">
      <w:pPr>
        <w:autoSpaceDE w:val="0"/>
        <w:autoSpaceDN w:val="0"/>
        <w:adjustRightInd w:val="0"/>
        <w:ind w:left="720" w:right="540" w:hanging="720"/>
        <w:jc w:val="both"/>
        <w:rPr>
          <w:rFonts w:cs="Arial"/>
          <w:b/>
          <w:bCs/>
          <w:color w:val="000000"/>
          <w:sz w:val="22"/>
          <w:szCs w:val="22"/>
        </w:rPr>
      </w:pPr>
    </w:p>
    <w:p w14:paraId="007DCDA8" w14:textId="77777777" w:rsidR="006D2131" w:rsidRPr="00A61428" w:rsidRDefault="006D2131" w:rsidP="0059226E">
      <w:pPr>
        <w:autoSpaceDE w:val="0"/>
        <w:autoSpaceDN w:val="0"/>
        <w:adjustRightInd w:val="0"/>
        <w:ind w:left="720" w:right="540" w:hanging="720"/>
        <w:jc w:val="both"/>
        <w:rPr>
          <w:rFonts w:cs="Arial"/>
          <w:b/>
          <w:bCs/>
          <w:color w:val="000000"/>
          <w:sz w:val="22"/>
          <w:szCs w:val="22"/>
        </w:rPr>
      </w:pPr>
    </w:p>
    <w:p w14:paraId="450EA2D7" w14:textId="77777777" w:rsidR="0059226E" w:rsidRPr="00A61428" w:rsidRDefault="0059226E" w:rsidP="0059226E">
      <w:pPr>
        <w:autoSpaceDE w:val="0"/>
        <w:autoSpaceDN w:val="0"/>
        <w:adjustRightInd w:val="0"/>
        <w:ind w:left="720" w:hanging="720"/>
        <w:jc w:val="both"/>
        <w:rPr>
          <w:rFonts w:cs="Arial"/>
          <w:b/>
          <w:bCs/>
          <w:color w:val="000000"/>
          <w:sz w:val="22"/>
          <w:szCs w:val="22"/>
        </w:rPr>
      </w:pPr>
    </w:p>
    <w:p w14:paraId="3DD355C9" w14:textId="77777777" w:rsidR="0059226E" w:rsidRPr="00A61428" w:rsidRDefault="0059226E" w:rsidP="0059226E">
      <w:pPr>
        <w:autoSpaceDE w:val="0"/>
        <w:autoSpaceDN w:val="0"/>
        <w:adjustRightInd w:val="0"/>
        <w:jc w:val="both"/>
        <w:rPr>
          <w:rFonts w:cs="Arial"/>
          <w:b/>
          <w:bCs/>
          <w:color w:val="000000"/>
          <w:sz w:val="22"/>
          <w:szCs w:val="22"/>
        </w:rPr>
      </w:pPr>
    </w:p>
    <w:p w14:paraId="1A81F0B1" w14:textId="77777777" w:rsidR="0059226E" w:rsidRPr="00A61428" w:rsidRDefault="0059226E" w:rsidP="0059226E">
      <w:pPr>
        <w:autoSpaceDE w:val="0"/>
        <w:autoSpaceDN w:val="0"/>
        <w:adjustRightInd w:val="0"/>
        <w:jc w:val="both"/>
        <w:rPr>
          <w:rFonts w:cs="Arial"/>
          <w:b/>
          <w:bCs/>
          <w:color w:val="000000"/>
          <w:sz w:val="22"/>
          <w:szCs w:val="22"/>
        </w:rPr>
      </w:pPr>
    </w:p>
    <w:p w14:paraId="717AAFBA" w14:textId="77777777" w:rsidR="0059226E" w:rsidRPr="00A61428" w:rsidRDefault="0059226E" w:rsidP="0059226E">
      <w:pPr>
        <w:ind w:left="720"/>
        <w:rPr>
          <w:rFonts w:cs="Arial"/>
          <w:sz w:val="22"/>
          <w:szCs w:val="22"/>
        </w:rPr>
      </w:pPr>
    </w:p>
    <w:p w14:paraId="56EE48EE" w14:textId="77777777" w:rsidR="0059226E" w:rsidRPr="00A61428" w:rsidRDefault="0059226E">
      <w:pPr>
        <w:rPr>
          <w:rFonts w:cs="Arial"/>
          <w:sz w:val="22"/>
          <w:szCs w:val="22"/>
        </w:rPr>
      </w:pPr>
    </w:p>
    <w:p w14:paraId="2908EB2C" w14:textId="77777777" w:rsidR="0059226E" w:rsidRPr="00A61428" w:rsidRDefault="0059226E">
      <w:pPr>
        <w:rPr>
          <w:rFonts w:cs="Arial"/>
          <w:sz w:val="22"/>
          <w:szCs w:val="22"/>
        </w:rPr>
      </w:pPr>
    </w:p>
    <w:p w14:paraId="121FD38A" w14:textId="77777777" w:rsidR="0059226E" w:rsidRPr="00A61428" w:rsidRDefault="0059226E">
      <w:pPr>
        <w:rPr>
          <w:rFonts w:cs="Arial"/>
          <w:sz w:val="22"/>
          <w:szCs w:val="22"/>
        </w:rPr>
      </w:pPr>
    </w:p>
    <w:p w14:paraId="1FE2DD96" w14:textId="77777777" w:rsidR="009E57B6" w:rsidRPr="00A61428" w:rsidRDefault="009E57B6">
      <w:pPr>
        <w:rPr>
          <w:rFonts w:cs="Arial"/>
          <w:sz w:val="22"/>
          <w:szCs w:val="22"/>
        </w:rPr>
      </w:pPr>
    </w:p>
    <w:p w14:paraId="27357532" w14:textId="77777777" w:rsidR="0059226E" w:rsidRPr="00A61428" w:rsidRDefault="0059226E">
      <w:pPr>
        <w:rPr>
          <w:rFonts w:cs="Arial"/>
          <w:sz w:val="22"/>
          <w:szCs w:val="22"/>
        </w:rPr>
      </w:pPr>
    </w:p>
    <w:p w14:paraId="07F023C8" w14:textId="77777777" w:rsidR="0059226E" w:rsidRPr="00A61428" w:rsidRDefault="0059226E">
      <w:pPr>
        <w:rPr>
          <w:rFonts w:cs="Arial"/>
          <w:sz w:val="22"/>
          <w:szCs w:val="22"/>
        </w:rPr>
      </w:pPr>
    </w:p>
    <w:p w14:paraId="4BDB5498" w14:textId="77777777" w:rsidR="0059226E" w:rsidRPr="00A61428" w:rsidRDefault="0059226E">
      <w:pPr>
        <w:rPr>
          <w:rFonts w:cs="Arial"/>
          <w:sz w:val="22"/>
          <w:szCs w:val="22"/>
        </w:rPr>
      </w:pPr>
    </w:p>
    <w:p w14:paraId="2916C19D" w14:textId="77777777" w:rsidR="0059226E" w:rsidRPr="00A61428" w:rsidRDefault="0059226E">
      <w:pPr>
        <w:rPr>
          <w:rFonts w:cs="Arial"/>
          <w:sz w:val="22"/>
          <w:szCs w:val="22"/>
        </w:rPr>
      </w:pPr>
    </w:p>
    <w:p w14:paraId="74869460" w14:textId="77777777" w:rsidR="0059226E" w:rsidRPr="00A61428" w:rsidRDefault="0059226E">
      <w:pPr>
        <w:rPr>
          <w:rFonts w:cs="Arial"/>
          <w:sz w:val="22"/>
          <w:szCs w:val="22"/>
        </w:rPr>
      </w:pPr>
    </w:p>
    <w:p w14:paraId="187F57B8" w14:textId="77777777" w:rsidR="0059226E" w:rsidRPr="00A61428" w:rsidRDefault="0059226E">
      <w:pPr>
        <w:rPr>
          <w:rFonts w:cs="Arial"/>
          <w:sz w:val="22"/>
          <w:szCs w:val="22"/>
        </w:rPr>
      </w:pPr>
    </w:p>
    <w:p w14:paraId="54738AF4" w14:textId="77777777" w:rsidR="0059226E" w:rsidRPr="00A61428" w:rsidRDefault="0059226E">
      <w:pPr>
        <w:rPr>
          <w:rFonts w:cs="Arial"/>
          <w:sz w:val="22"/>
          <w:szCs w:val="22"/>
        </w:rPr>
      </w:pPr>
    </w:p>
    <w:p w14:paraId="46ABBD8F" w14:textId="77777777" w:rsidR="0059226E" w:rsidRPr="00A61428" w:rsidRDefault="0059226E">
      <w:pPr>
        <w:rPr>
          <w:rFonts w:cs="Arial"/>
          <w:sz w:val="22"/>
          <w:szCs w:val="22"/>
        </w:rPr>
      </w:pPr>
    </w:p>
    <w:p w14:paraId="06BBA33E" w14:textId="77777777" w:rsidR="0059226E" w:rsidRPr="00A61428" w:rsidRDefault="0059226E">
      <w:pPr>
        <w:rPr>
          <w:rFonts w:cs="Arial"/>
          <w:sz w:val="22"/>
          <w:szCs w:val="22"/>
        </w:rPr>
      </w:pPr>
    </w:p>
    <w:p w14:paraId="464FCBC1" w14:textId="77777777" w:rsidR="0059226E" w:rsidRPr="00A61428" w:rsidRDefault="0059226E">
      <w:pPr>
        <w:rPr>
          <w:rFonts w:cs="Arial"/>
          <w:sz w:val="22"/>
          <w:szCs w:val="22"/>
        </w:rPr>
      </w:pPr>
    </w:p>
    <w:p w14:paraId="5C8C6B09" w14:textId="77777777" w:rsidR="0059226E" w:rsidRPr="00A61428" w:rsidRDefault="0059226E">
      <w:pPr>
        <w:rPr>
          <w:rFonts w:cs="Arial"/>
          <w:sz w:val="22"/>
          <w:szCs w:val="22"/>
        </w:rPr>
      </w:pPr>
    </w:p>
    <w:p w14:paraId="3382A365" w14:textId="77777777" w:rsidR="0059226E" w:rsidRPr="00A61428" w:rsidRDefault="0059226E">
      <w:pPr>
        <w:rPr>
          <w:rFonts w:cs="Arial"/>
          <w:sz w:val="22"/>
          <w:szCs w:val="22"/>
        </w:rPr>
      </w:pPr>
    </w:p>
    <w:p w14:paraId="5C71F136" w14:textId="77777777" w:rsidR="009079C1" w:rsidRPr="00A61428" w:rsidRDefault="009079C1">
      <w:pPr>
        <w:rPr>
          <w:rFonts w:cs="Arial"/>
          <w:sz w:val="22"/>
          <w:szCs w:val="22"/>
        </w:rPr>
      </w:pPr>
    </w:p>
    <w:p w14:paraId="62199465" w14:textId="77777777" w:rsidR="009079C1" w:rsidRPr="00A61428" w:rsidRDefault="009079C1">
      <w:pPr>
        <w:rPr>
          <w:rFonts w:cs="Arial"/>
          <w:sz w:val="22"/>
          <w:szCs w:val="22"/>
        </w:rPr>
      </w:pPr>
    </w:p>
    <w:p w14:paraId="0DA123B1" w14:textId="77777777" w:rsidR="0059226E" w:rsidRPr="00A61428" w:rsidRDefault="0059226E">
      <w:pPr>
        <w:rPr>
          <w:rFonts w:cs="Arial"/>
          <w:sz w:val="22"/>
          <w:szCs w:val="22"/>
        </w:rPr>
      </w:pPr>
    </w:p>
    <w:p w14:paraId="4C4CEA3D" w14:textId="77777777" w:rsidR="0059226E" w:rsidRPr="00A61428" w:rsidRDefault="0059226E">
      <w:pPr>
        <w:rPr>
          <w:rFonts w:cs="Arial"/>
          <w:sz w:val="22"/>
          <w:szCs w:val="22"/>
        </w:rPr>
      </w:pPr>
    </w:p>
    <w:p w14:paraId="76548539" w14:textId="1FD46FD8" w:rsidR="00E96AF1" w:rsidRDefault="007515A0" w:rsidP="007C3E02">
      <w:pPr>
        <w:pStyle w:val="ListParagraph"/>
        <w:numPr>
          <w:ilvl w:val="0"/>
          <w:numId w:val="22"/>
        </w:numPr>
        <w:tabs>
          <w:tab w:val="left" w:pos="720"/>
        </w:tabs>
        <w:rPr>
          <w:b/>
          <w:sz w:val="28"/>
          <w:szCs w:val="28"/>
        </w:rPr>
      </w:pPr>
      <w:r>
        <w:rPr>
          <w:b/>
          <w:sz w:val="28"/>
          <w:szCs w:val="28"/>
        </w:rPr>
        <w:lastRenderedPageBreak/>
        <w:t>Mission Statement</w:t>
      </w:r>
    </w:p>
    <w:p w14:paraId="45887A87" w14:textId="72E65121" w:rsidR="00E96AF1" w:rsidRDefault="00E96AF1" w:rsidP="007C3E02">
      <w:pPr>
        <w:tabs>
          <w:tab w:val="left" w:pos="720"/>
        </w:tabs>
        <w:rPr>
          <w:b/>
          <w:sz w:val="28"/>
          <w:szCs w:val="28"/>
        </w:rPr>
      </w:pPr>
    </w:p>
    <w:p w14:paraId="536AAD6D" w14:textId="4BE7FE55" w:rsidR="00E96AF1" w:rsidRDefault="00E96AF1" w:rsidP="00E96AF1">
      <w:pPr>
        <w:ind w:left="540"/>
      </w:pPr>
      <w:r>
        <w:t xml:space="preserve">The Authority is governed by the Park Act and has a specific remit under this act which states </w:t>
      </w:r>
      <w:r w:rsidR="002904F4">
        <w:t>t</w:t>
      </w:r>
      <w:r>
        <w:t>he general duty of the A</w:t>
      </w:r>
      <w:r w:rsidR="002904F4">
        <w:t>uthority is</w:t>
      </w:r>
      <w:r>
        <w:t xml:space="preserve">: </w:t>
      </w:r>
      <w:r w:rsidR="002904F4">
        <w:t>“to develop improve, preserve and manage or to procure or arrange for the development, improvement, preservation and management of the park</w:t>
      </w:r>
      <w:r w:rsidR="00A27024">
        <w:t xml:space="preserve"> </w:t>
      </w:r>
      <w:r w:rsidR="002904F4">
        <w:t>as a place for the occupation of leisure, recreation, sport, games or amusements or any similar activity, for the provision of nature reserves and for the provision and enjoyment of entertainments of any kind.”</w:t>
      </w:r>
    </w:p>
    <w:p w14:paraId="5EF994DE" w14:textId="6F2A9BD5" w:rsidR="002904F4" w:rsidRDefault="002904F4" w:rsidP="00E96AF1">
      <w:pPr>
        <w:ind w:left="540"/>
      </w:pPr>
    </w:p>
    <w:p w14:paraId="50A92BF8" w14:textId="56FB44BE" w:rsidR="002904F4" w:rsidRDefault="002904F4" w:rsidP="00E96AF1">
      <w:pPr>
        <w:ind w:left="540"/>
      </w:pPr>
      <w:r>
        <w:t xml:space="preserve">Coupled with this the Authority produces </w:t>
      </w:r>
      <w:r w:rsidR="00502C8C">
        <w:t xml:space="preserve">a </w:t>
      </w:r>
      <w:r>
        <w:t xml:space="preserve">periodic business plan which will link to and consider this </w:t>
      </w:r>
      <w:r w:rsidR="00A27024">
        <w:t xml:space="preserve">environment </w:t>
      </w:r>
      <w:r>
        <w:t>policy and vice versa</w:t>
      </w:r>
      <w:r w:rsidR="00502C8C">
        <w:t xml:space="preserve"> along with other relevant documents such as the Park Development Framework and Biodiversity Action Plan</w:t>
      </w:r>
      <w:r>
        <w:t>.</w:t>
      </w:r>
    </w:p>
    <w:p w14:paraId="086FC68D" w14:textId="77777777" w:rsidR="00E96AF1" w:rsidRDefault="00E96AF1" w:rsidP="00E96AF1">
      <w:pPr>
        <w:ind w:left="540"/>
      </w:pPr>
    </w:p>
    <w:p w14:paraId="3B4A87F8" w14:textId="3FE2FE2B" w:rsidR="00E96AF1" w:rsidRDefault="00E96AF1" w:rsidP="00E96AF1">
      <w:pPr>
        <w:ind w:left="540"/>
      </w:pPr>
      <w:r>
        <w:t xml:space="preserve">The Authority’s </w:t>
      </w:r>
      <w:r w:rsidR="007515A0">
        <w:t>mission statement</w:t>
      </w:r>
      <w:r>
        <w:t xml:space="preserve"> for ho</w:t>
      </w:r>
      <w:r w:rsidR="002904F4">
        <w:t>w it will consider its development and management from an environmental perspective under the remit through the Park Act and Business plans</w:t>
      </w:r>
      <w:r>
        <w:t xml:space="preserve"> is set out below:</w:t>
      </w:r>
    </w:p>
    <w:p w14:paraId="5DF14D6C" w14:textId="77777777" w:rsidR="00E5190F" w:rsidRDefault="00E5190F" w:rsidP="00E5190F">
      <w:pPr>
        <w:ind w:left="1080"/>
        <w:rPr>
          <w:sz w:val="28"/>
          <w:szCs w:val="28"/>
        </w:rPr>
      </w:pPr>
    </w:p>
    <w:p w14:paraId="0E7719E4" w14:textId="77777777" w:rsidR="007515A0" w:rsidRPr="007515A0" w:rsidRDefault="007515A0" w:rsidP="007515A0">
      <w:pPr>
        <w:ind w:left="1080"/>
        <w:rPr>
          <w:sz w:val="28"/>
          <w:szCs w:val="28"/>
        </w:rPr>
      </w:pPr>
      <w:r w:rsidRPr="007515A0">
        <w:rPr>
          <w:sz w:val="28"/>
          <w:szCs w:val="28"/>
        </w:rPr>
        <w:t>“The Authority aspires to deliver environmental innovation and best practice in the design, delivery and management of its operation, open spaces and venues. In the context of its statutory remit the Authority will work to contribute to the international aim to limit global warming and address the climate crisis by developing and delivering a strategy and action plans which will reduce its impact on the environment”</w:t>
      </w:r>
    </w:p>
    <w:p w14:paraId="287C5005" w14:textId="159DC9C2" w:rsidR="00CA3E30" w:rsidRDefault="007515A0" w:rsidP="00CA3E30">
      <w:pPr>
        <w:ind w:left="1080"/>
        <w:rPr>
          <w:sz w:val="28"/>
          <w:szCs w:val="28"/>
        </w:rPr>
      </w:pPr>
      <w:r w:rsidRPr="007515A0" w:rsidDel="007515A0">
        <w:rPr>
          <w:sz w:val="28"/>
          <w:szCs w:val="28"/>
        </w:rPr>
        <w:t xml:space="preserve"> </w:t>
      </w:r>
      <w:r w:rsidR="00CA3E30">
        <w:rPr>
          <w:color w:val="1F497D"/>
          <w:sz w:val="28"/>
          <w:szCs w:val="28"/>
        </w:rPr>
        <w:t xml:space="preserve"> </w:t>
      </w:r>
    </w:p>
    <w:p w14:paraId="48B4C1A6" w14:textId="455BD4E2" w:rsidR="00A27024" w:rsidRDefault="00A27024" w:rsidP="00A27024">
      <w:pPr>
        <w:ind w:left="540"/>
        <w:rPr>
          <w:rFonts w:cs="Arial"/>
        </w:rPr>
      </w:pPr>
      <w:r>
        <w:rPr>
          <w:rFonts w:cs="Arial"/>
        </w:rPr>
        <w:t xml:space="preserve">The overarching aims of this policy seek to follow the circular economy principles. A circular economy is based on </w:t>
      </w:r>
      <w:r w:rsidRPr="005A4E43">
        <w:rPr>
          <w:rFonts w:cs="Arial"/>
        </w:rPr>
        <w:t>three principles:</w:t>
      </w:r>
    </w:p>
    <w:p w14:paraId="6F02ACA7" w14:textId="77777777" w:rsidR="00EF17CD" w:rsidRPr="005A4E43" w:rsidRDefault="00EF17CD" w:rsidP="00A27024">
      <w:pPr>
        <w:ind w:left="540"/>
        <w:rPr>
          <w:rFonts w:cs="Arial"/>
        </w:rPr>
      </w:pPr>
    </w:p>
    <w:p w14:paraId="5975DAE4" w14:textId="77777777" w:rsidR="00A27024" w:rsidRPr="005A4E43" w:rsidRDefault="00A27024" w:rsidP="00A27024">
      <w:pPr>
        <w:ind w:left="540"/>
        <w:rPr>
          <w:rFonts w:cs="Arial"/>
        </w:rPr>
      </w:pPr>
      <w:r w:rsidRPr="005A4E43">
        <w:rPr>
          <w:rFonts w:cs="Arial"/>
        </w:rPr>
        <w:t>•</w:t>
      </w:r>
      <w:r w:rsidRPr="005A4E43">
        <w:rPr>
          <w:rFonts w:cs="Arial"/>
        </w:rPr>
        <w:tab/>
        <w:t>Design out waste and pollution</w:t>
      </w:r>
    </w:p>
    <w:p w14:paraId="195B31A6" w14:textId="77777777" w:rsidR="00A27024" w:rsidRPr="005A4E43" w:rsidRDefault="00A27024" w:rsidP="00A27024">
      <w:pPr>
        <w:ind w:left="540"/>
        <w:rPr>
          <w:rFonts w:cs="Arial"/>
        </w:rPr>
      </w:pPr>
      <w:r w:rsidRPr="005A4E43">
        <w:rPr>
          <w:rFonts w:cs="Arial"/>
        </w:rPr>
        <w:t>•</w:t>
      </w:r>
      <w:r w:rsidRPr="005A4E43">
        <w:rPr>
          <w:rFonts w:cs="Arial"/>
        </w:rPr>
        <w:tab/>
        <w:t>Keep products and materials in use</w:t>
      </w:r>
    </w:p>
    <w:p w14:paraId="5A8C7875" w14:textId="77777777" w:rsidR="00A27024" w:rsidRDefault="00A27024" w:rsidP="00A27024">
      <w:pPr>
        <w:ind w:left="540"/>
        <w:rPr>
          <w:rFonts w:cs="Arial"/>
        </w:rPr>
      </w:pPr>
      <w:r w:rsidRPr="005A4E43">
        <w:rPr>
          <w:rFonts w:cs="Arial"/>
        </w:rPr>
        <w:t>•</w:t>
      </w:r>
      <w:r w:rsidRPr="005A4E43">
        <w:rPr>
          <w:rFonts w:cs="Arial"/>
        </w:rPr>
        <w:tab/>
        <w:t>Regenerate natural systems</w:t>
      </w:r>
    </w:p>
    <w:p w14:paraId="59F60176" w14:textId="77777777" w:rsidR="00A27024" w:rsidRDefault="00A27024" w:rsidP="00A27024">
      <w:pPr>
        <w:ind w:left="540"/>
        <w:rPr>
          <w:rFonts w:cs="Arial"/>
        </w:rPr>
      </w:pPr>
    </w:p>
    <w:p w14:paraId="086A691E" w14:textId="272AC5E4" w:rsidR="00A27024" w:rsidRDefault="00A27024" w:rsidP="00A27024">
      <w:pPr>
        <w:ind w:left="540"/>
        <w:rPr>
          <w:rFonts w:cs="Arial"/>
        </w:rPr>
      </w:pPr>
      <w:r>
        <w:rPr>
          <w:rFonts w:cs="Arial"/>
        </w:rPr>
        <w:t xml:space="preserve">The Authority will keep these principles at the heart of its </w:t>
      </w:r>
      <w:r w:rsidR="00502C8C">
        <w:rPr>
          <w:rFonts w:cs="Arial"/>
        </w:rPr>
        <w:t xml:space="preserve">policy, </w:t>
      </w:r>
      <w:r>
        <w:rPr>
          <w:rFonts w:cs="Arial"/>
        </w:rPr>
        <w:t>strategy development and as initiatives developed</w:t>
      </w:r>
      <w:r w:rsidR="00863391">
        <w:rPr>
          <w:rFonts w:cs="Arial"/>
        </w:rPr>
        <w:t xml:space="preserve"> will investigate options and </w:t>
      </w:r>
      <w:r w:rsidR="00502C8C">
        <w:rPr>
          <w:rFonts w:cs="Arial"/>
        </w:rPr>
        <w:t xml:space="preserve">continually </w:t>
      </w:r>
      <w:r w:rsidR="00863391">
        <w:rPr>
          <w:rFonts w:cs="Arial"/>
        </w:rPr>
        <w:t>revisit</w:t>
      </w:r>
      <w:r>
        <w:rPr>
          <w:rFonts w:cs="Arial"/>
        </w:rPr>
        <w:t xml:space="preserve"> these principles</w:t>
      </w:r>
      <w:r w:rsidR="00863391">
        <w:rPr>
          <w:rFonts w:cs="Arial"/>
        </w:rPr>
        <w:t>.</w:t>
      </w:r>
    </w:p>
    <w:p w14:paraId="23A9A245" w14:textId="77777777" w:rsidR="00A27024" w:rsidRDefault="00A27024" w:rsidP="00A27024">
      <w:pPr>
        <w:ind w:left="540"/>
        <w:rPr>
          <w:rFonts w:cs="Arial"/>
        </w:rPr>
      </w:pPr>
    </w:p>
    <w:p w14:paraId="31A19C58" w14:textId="0B0D019C" w:rsidR="00110A5A" w:rsidRPr="007C3E02" w:rsidRDefault="00110A5A" w:rsidP="007C3E02">
      <w:pPr>
        <w:pStyle w:val="ListParagraph"/>
        <w:numPr>
          <w:ilvl w:val="0"/>
          <w:numId w:val="22"/>
        </w:numPr>
        <w:tabs>
          <w:tab w:val="left" w:pos="720"/>
        </w:tabs>
        <w:rPr>
          <w:b/>
          <w:sz w:val="28"/>
          <w:szCs w:val="28"/>
        </w:rPr>
      </w:pPr>
      <w:r w:rsidRPr="007C3E02">
        <w:rPr>
          <w:b/>
          <w:sz w:val="28"/>
          <w:szCs w:val="28"/>
        </w:rPr>
        <w:t>Background</w:t>
      </w:r>
    </w:p>
    <w:p w14:paraId="797E50C6" w14:textId="77777777" w:rsidR="000371B6" w:rsidRPr="00A61428" w:rsidRDefault="000371B6" w:rsidP="00903BA4">
      <w:pPr>
        <w:tabs>
          <w:tab w:val="left" w:pos="360"/>
        </w:tabs>
        <w:ind w:left="540" w:hanging="540"/>
        <w:rPr>
          <w:rFonts w:cs="Arial"/>
          <w:b/>
          <w:sz w:val="22"/>
          <w:szCs w:val="22"/>
        </w:rPr>
      </w:pPr>
    </w:p>
    <w:p w14:paraId="0C241728" w14:textId="77777777" w:rsidR="003F1F3B" w:rsidRPr="00CC0110" w:rsidRDefault="00333885" w:rsidP="0039642C">
      <w:pPr>
        <w:ind w:left="540"/>
        <w:rPr>
          <w:rFonts w:cs="Arial"/>
        </w:rPr>
      </w:pPr>
      <w:r w:rsidRPr="00CC0110">
        <w:rPr>
          <w:rFonts w:cs="Arial"/>
        </w:rPr>
        <w:t>Why Develop a Policy?</w:t>
      </w:r>
      <w:r w:rsidR="008A0105" w:rsidRPr="00CC0110">
        <w:rPr>
          <w:rFonts w:cs="Arial"/>
        </w:rPr>
        <w:t xml:space="preserve"> </w:t>
      </w:r>
    </w:p>
    <w:p w14:paraId="7B04FA47" w14:textId="77777777" w:rsidR="003F1F3B" w:rsidRPr="00CC0110" w:rsidRDefault="003F1F3B" w:rsidP="0039642C">
      <w:pPr>
        <w:ind w:left="540"/>
        <w:rPr>
          <w:rFonts w:cs="Arial"/>
        </w:rPr>
      </w:pPr>
    </w:p>
    <w:p w14:paraId="1B04B32B" w14:textId="77777777" w:rsidR="00487BCF" w:rsidRPr="00CC0110" w:rsidRDefault="00833A1C" w:rsidP="0039642C">
      <w:pPr>
        <w:ind w:left="540"/>
      </w:pPr>
      <w:r w:rsidRPr="00CC0110">
        <w:rPr>
          <w:rFonts w:cs="Arial"/>
        </w:rPr>
        <w:t>The</w:t>
      </w:r>
      <w:r w:rsidR="0018243E" w:rsidRPr="00CC0110">
        <w:rPr>
          <w:rFonts w:cs="Arial"/>
        </w:rPr>
        <w:t xml:space="preserve"> IPCC 2018 report</w:t>
      </w:r>
      <w:r w:rsidR="00487BCF" w:rsidRPr="00CC0110">
        <w:rPr>
          <w:rFonts w:cs="Arial"/>
        </w:rPr>
        <w:t xml:space="preserve"> on climate change </w:t>
      </w:r>
      <w:r w:rsidR="00487BCF" w:rsidRPr="00CC0110">
        <w:rPr>
          <w:rFonts w:cs="Arial"/>
          <w:color w:val="000000"/>
        </w:rPr>
        <w:t>found that meeting a 1.5°C target is still achievable, success is dependent on an ambitious international effort and an increase in investment. Exceeding the 1.5°C target would affect weather patterns, cause sea levels to rise further, create food and water shortages, and affect</w:t>
      </w:r>
      <w:r w:rsidR="00487BCF" w:rsidRPr="00CC0110">
        <w:t xml:space="preserve"> human security and economic growth. The special report Global Warming of 1.5°C (IPCC, 2018. Summary for Policymakers) shows that 420 million additional people will be exposed to extreme heat and up to 270 million additional people to water scarcity if global temperatures rise by 2°C, compared with a 1.5°C scenario. The world is now clearly in the midst of a climate and ecological emergency and there is now a unanimous consensus from the scientific community on the need for rapid action.</w:t>
      </w:r>
    </w:p>
    <w:p w14:paraId="568C698B" w14:textId="77777777" w:rsidR="00487BCF" w:rsidRPr="00CC0110" w:rsidRDefault="00487BCF" w:rsidP="0039642C">
      <w:pPr>
        <w:ind w:left="540"/>
        <w:rPr>
          <w:rFonts w:cs="Arial"/>
          <w:color w:val="000000"/>
        </w:rPr>
      </w:pPr>
    </w:p>
    <w:p w14:paraId="3FA56484" w14:textId="2C2B1A7E" w:rsidR="00487BCF" w:rsidRPr="00CC0110" w:rsidRDefault="006E1B1C" w:rsidP="00487BCF">
      <w:pPr>
        <w:ind w:left="540"/>
        <w:rPr>
          <w:rFonts w:cs="Arial"/>
        </w:rPr>
      </w:pPr>
      <w:r>
        <w:rPr>
          <w:rFonts w:cs="Arial"/>
          <w:color w:val="000000"/>
        </w:rPr>
        <w:t>There is clear</w:t>
      </w:r>
      <w:r w:rsidR="00487BCF" w:rsidRPr="00CC0110">
        <w:rPr>
          <w:rFonts w:cs="Arial"/>
          <w:color w:val="000000"/>
        </w:rPr>
        <w:t xml:space="preserve"> </w:t>
      </w:r>
      <w:r w:rsidRPr="00CC0110">
        <w:rPr>
          <w:rFonts w:cs="Arial"/>
          <w:color w:val="000000"/>
        </w:rPr>
        <w:t>recognit</w:t>
      </w:r>
      <w:r>
        <w:rPr>
          <w:rFonts w:cs="Arial"/>
          <w:color w:val="000000"/>
        </w:rPr>
        <w:t>ion</w:t>
      </w:r>
      <w:r w:rsidR="00487BCF" w:rsidRPr="00CC0110">
        <w:rPr>
          <w:rFonts w:cs="Arial"/>
          <w:color w:val="000000"/>
        </w:rPr>
        <w:t xml:space="preserve"> that this challenge can only be overcome by taking urgent, radical action. This crisis is something that will </w:t>
      </w:r>
      <w:r w:rsidR="00A5007F">
        <w:rPr>
          <w:rFonts w:cs="Arial"/>
          <w:color w:val="000000"/>
        </w:rPr>
        <w:t>have an effect on</w:t>
      </w:r>
      <w:r w:rsidR="00572DB2" w:rsidRPr="00CC0110">
        <w:rPr>
          <w:rFonts w:cs="Arial"/>
          <w:color w:val="000000"/>
        </w:rPr>
        <w:t xml:space="preserve"> us</w:t>
      </w:r>
      <w:r w:rsidR="00487BCF" w:rsidRPr="00CC0110">
        <w:rPr>
          <w:rFonts w:cs="Arial"/>
          <w:color w:val="000000"/>
        </w:rPr>
        <w:t xml:space="preserve"> all, and for some the impact of climate change is already being felt. The UK is committed to playing its full part in meeting the international target to limit the global average temperature rise to well below 2°C above pre-industrial levels by the year 2100, and aiming for 1.5°C, known as the Paris Agreement within the United Nations Framework on Climate Change.</w:t>
      </w:r>
    </w:p>
    <w:p w14:paraId="1A939487" w14:textId="77777777" w:rsidR="00833A1C" w:rsidRPr="00CC0110" w:rsidRDefault="00833A1C" w:rsidP="00833A1C">
      <w:pPr>
        <w:ind w:left="540"/>
        <w:rPr>
          <w:rFonts w:cs="Arial"/>
        </w:rPr>
      </w:pPr>
    </w:p>
    <w:p w14:paraId="4D2176D3" w14:textId="656E4DDB" w:rsidR="00A5007F" w:rsidRDefault="00F072B0" w:rsidP="00833A1C">
      <w:pPr>
        <w:ind w:left="540"/>
      </w:pPr>
      <w:r>
        <w:rPr>
          <w:rFonts w:cs="Arial"/>
        </w:rPr>
        <w:t>Whilst the Authority has no remit within the act or legal obligation a</w:t>
      </w:r>
      <w:r w:rsidR="00833A1C" w:rsidRPr="6A7EDE4A">
        <w:rPr>
          <w:rFonts w:cs="Arial"/>
        </w:rPr>
        <w:t>ll organisations</w:t>
      </w:r>
      <w:r>
        <w:rPr>
          <w:rFonts w:cs="Arial"/>
        </w:rPr>
        <w:t xml:space="preserve"> (including the Authority)</w:t>
      </w:r>
      <w:r w:rsidR="00833A1C" w:rsidRPr="6A7EDE4A">
        <w:rPr>
          <w:rFonts w:cs="Arial"/>
        </w:rPr>
        <w:t xml:space="preserve"> have a moral duty to look at what they can do to support international, national</w:t>
      </w:r>
      <w:r w:rsidR="00A5007F">
        <w:rPr>
          <w:rFonts w:cs="Arial"/>
        </w:rPr>
        <w:t>, regional</w:t>
      </w:r>
      <w:r w:rsidR="00833A1C" w:rsidRPr="6A7EDE4A">
        <w:rPr>
          <w:rFonts w:cs="Arial"/>
        </w:rPr>
        <w:t xml:space="preserve"> and London targets</w:t>
      </w:r>
      <w:r w:rsidR="00A13646">
        <w:rPr>
          <w:rFonts w:cs="Arial"/>
        </w:rPr>
        <w:t xml:space="preserve"> where they can</w:t>
      </w:r>
      <w:r w:rsidR="00487BCF" w:rsidRPr="6A7EDE4A">
        <w:rPr>
          <w:rFonts w:cs="Arial"/>
        </w:rPr>
        <w:t>. U</w:t>
      </w:r>
      <w:r w:rsidR="00BA265C" w:rsidRPr="6A7EDE4A">
        <w:rPr>
          <w:rFonts w:cs="Arial"/>
        </w:rPr>
        <w:t>nderstanding climate risk, in particular to our own organisation</w:t>
      </w:r>
      <w:r w:rsidR="00FF4533" w:rsidRPr="6A7EDE4A">
        <w:rPr>
          <w:rFonts w:cs="Arial"/>
        </w:rPr>
        <w:t>,</w:t>
      </w:r>
      <w:r w:rsidR="00BA265C" w:rsidRPr="6A7EDE4A">
        <w:rPr>
          <w:rFonts w:cs="Arial"/>
        </w:rPr>
        <w:t xml:space="preserve"> and what </w:t>
      </w:r>
      <w:r w:rsidR="00FF4533" w:rsidRPr="6A7EDE4A">
        <w:rPr>
          <w:rFonts w:cs="Arial"/>
        </w:rPr>
        <w:t>implications it may have</w:t>
      </w:r>
      <w:r w:rsidR="00BA265C" w:rsidRPr="6A7EDE4A">
        <w:rPr>
          <w:rFonts w:cs="Arial"/>
        </w:rPr>
        <w:t xml:space="preserve"> to the pub</w:t>
      </w:r>
      <w:r w:rsidR="00FF4533" w:rsidRPr="6A7EDE4A">
        <w:rPr>
          <w:rFonts w:cs="Arial"/>
        </w:rPr>
        <w:t>lic and our</w:t>
      </w:r>
      <w:r w:rsidR="00BA265C" w:rsidRPr="6A7EDE4A">
        <w:rPr>
          <w:rFonts w:cs="Arial"/>
        </w:rPr>
        <w:t xml:space="preserve"> users is key to developing a robust policy and strategy</w:t>
      </w:r>
      <w:r w:rsidR="006E1B1C" w:rsidRPr="6A7EDE4A">
        <w:rPr>
          <w:rFonts w:cs="Arial"/>
        </w:rPr>
        <w:t xml:space="preserve"> for the Authority</w:t>
      </w:r>
      <w:r w:rsidR="00BA265C" w:rsidRPr="6A7EDE4A">
        <w:rPr>
          <w:rFonts w:cs="Arial"/>
        </w:rPr>
        <w:t>. There are many reports alongside the 2018 IPCC report</w:t>
      </w:r>
      <w:r w:rsidR="00FF4533" w:rsidRPr="6A7EDE4A">
        <w:rPr>
          <w:rFonts w:cs="Arial"/>
        </w:rPr>
        <w:t>,</w:t>
      </w:r>
      <w:r w:rsidR="00BA265C" w:rsidRPr="6A7EDE4A">
        <w:rPr>
          <w:rFonts w:cs="Arial"/>
        </w:rPr>
        <w:t xml:space="preserve"> which detail </w:t>
      </w:r>
      <w:r w:rsidR="00FF4533" w:rsidRPr="6A7EDE4A">
        <w:rPr>
          <w:rFonts w:cs="Arial"/>
        </w:rPr>
        <w:t xml:space="preserve">short, medium and long term risks. These </w:t>
      </w:r>
      <w:r w:rsidR="006E1B1C" w:rsidRPr="6A7EDE4A">
        <w:rPr>
          <w:rFonts w:cs="Arial"/>
        </w:rPr>
        <w:t xml:space="preserve">have </w:t>
      </w:r>
      <w:r w:rsidR="160AEC60" w:rsidRPr="6A7EDE4A">
        <w:rPr>
          <w:rFonts w:cs="Arial"/>
        </w:rPr>
        <w:t>informed</w:t>
      </w:r>
      <w:r w:rsidR="006E1B1C" w:rsidRPr="6A7EDE4A">
        <w:rPr>
          <w:rFonts w:cs="Arial"/>
        </w:rPr>
        <w:t xml:space="preserve"> the </w:t>
      </w:r>
      <w:r w:rsidR="00FF4533" w:rsidRPr="6A7EDE4A">
        <w:rPr>
          <w:rFonts w:cs="Arial"/>
        </w:rPr>
        <w:t>develop</w:t>
      </w:r>
      <w:r w:rsidR="006E1B1C" w:rsidRPr="6A7EDE4A">
        <w:rPr>
          <w:rFonts w:cs="Arial"/>
        </w:rPr>
        <w:t>ment of</w:t>
      </w:r>
      <w:r w:rsidR="00FF4533" w:rsidRPr="6A7EDE4A">
        <w:rPr>
          <w:rFonts w:cs="Arial"/>
        </w:rPr>
        <w:t xml:space="preserve"> this policy</w:t>
      </w:r>
      <w:r w:rsidR="006E1B1C" w:rsidRPr="6A7EDE4A">
        <w:rPr>
          <w:rFonts w:cs="Arial"/>
        </w:rPr>
        <w:t xml:space="preserve"> and are listed in section </w:t>
      </w:r>
      <w:r>
        <w:rPr>
          <w:rFonts w:cs="Arial"/>
        </w:rPr>
        <w:t>9</w:t>
      </w:r>
      <w:r w:rsidR="006E1B1C" w:rsidRPr="6A7EDE4A">
        <w:rPr>
          <w:rFonts w:cs="Arial"/>
        </w:rPr>
        <w:t>.</w:t>
      </w:r>
      <w:r w:rsidR="00FF4533" w:rsidRPr="6A7EDE4A">
        <w:rPr>
          <w:rFonts w:cs="Arial"/>
        </w:rPr>
        <w:t xml:space="preserve"> </w:t>
      </w:r>
      <w:r w:rsidR="006E1B1C" w:rsidRPr="6A7EDE4A">
        <w:rPr>
          <w:rFonts w:cs="Arial"/>
        </w:rPr>
        <w:t>The Authority</w:t>
      </w:r>
      <w:r w:rsidR="00FF4533" w:rsidRPr="6A7EDE4A">
        <w:rPr>
          <w:rFonts w:cs="Arial"/>
        </w:rPr>
        <w:t xml:space="preserve"> need</w:t>
      </w:r>
      <w:r w:rsidR="006E1B1C" w:rsidRPr="6A7EDE4A">
        <w:rPr>
          <w:rFonts w:cs="Arial"/>
        </w:rPr>
        <w:t>s</w:t>
      </w:r>
      <w:r w:rsidR="00FF4533" w:rsidRPr="6A7EDE4A">
        <w:rPr>
          <w:rFonts w:cs="Arial"/>
        </w:rPr>
        <w:t xml:space="preserve"> to develop a </w:t>
      </w:r>
      <w:r w:rsidR="006E1B1C" w:rsidRPr="6A7EDE4A">
        <w:rPr>
          <w:rFonts w:cs="Arial"/>
        </w:rPr>
        <w:t xml:space="preserve">policy and </w:t>
      </w:r>
      <w:r w:rsidR="00FF4533" w:rsidRPr="6A7EDE4A">
        <w:rPr>
          <w:rFonts w:cs="Arial"/>
        </w:rPr>
        <w:t xml:space="preserve">strategy </w:t>
      </w:r>
      <w:r w:rsidR="006E1B1C" w:rsidRPr="6A7EDE4A">
        <w:rPr>
          <w:rFonts w:cs="Arial"/>
        </w:rPr>
        <w:t>that</w:t>
      </w:r>
      <w:r w:rsidR="00FF4533" w:rsidRPr="6A7EDE4A">
        <w:rPr>
          <w:rFonts w:cs="Arial"/>
        </w:rPr>
        <w:t xml:space="preserve"> is resilient and can adapt to climate change</w:t>
      </w:r>
      <w:r w:rsidR="006E1B1C" w:rsidRPr="6A7EDE4A">
        <w:rPr>
          <w:rFonts w:cs="Arial"/>
        </w:rPr>
        <w:t xml:space="preserve">, new technologies and flex as new information unfolds </w:t>
      </w:r>
      <w:r w:rsidR="00FF4533" w:rsidRPr="6A7EDE4A">
        <w:rPr>
          <w:rFonts w:cs="Arial"/>
        </w:rPr>
        <w:t xml:space="preserve">as well as </w:t>
      </w:r>
      <w:r w:rsidR="006E1B1C" w:rsidRPr="6A7EDE4A">
        <w:rPr>
          <w:rFonts w:cs="Arial"/>
        </w:rPr>
        <w:t xml:space="preserve">having the key aim of </w:t>
      </w:r>
      <w:r w:rsidR="00FF4533" w:rsidRPr="6A7EDE4A">
        <w:rPr>
          <w:rFonts w:cs="Arial"/>
        </w:rPr>
        <w:t>contributing to limiting global warming.</w:t>
      </w:r>
      <w:r w:rsidR="00193C85" w:rsidRPr="6A7EDE4A">
        <w:rPr>
          <w:rFonts w:cs="Arial"/>
        </w:rPr>
        <w:t xml:space="preserve"> </w:t>
      </w:r>
      <w:r w:rsidR="00193C85">
        <w:t>However, the Authority recognise</w:t>
      </w:r>
      <w:r w:rsidR="4886C46E">
        <w:t>s</w:t>
      </w:r>
      <w:r w:rsidR="00193C85">
        <w:t xml:space="preserve"> that most individual organisations cannot provide all of the solutions, as combating climate change needs system-wide change that involves</w:t>
      </w:r>
      <w:r w:rsidR="00A13646">
        <w:t xml:space="preserve"> world leaders,</w:t>
      </w:r>
      <w:r w:rsidR="00193C85">
        <w:t xml:space="preserve"> </w:t>
      </w:r>
      <w:r w:rsidR="00A13646">
        <w:t xml:space="preserve">governments, </w:t>
      </w:r>
      <w:r w:rsidR="00193C85">
        <w:t xml:space="preserve">communities, businesses, individuals and stakeholders across all sectors of the economy, across the country and the wider world. </w:t>
      </w:r>
      <w:r w:rsidR="00A5007F">
        <w:t>Th</w:t>
      </w:r>
      <w:r w:rsidR="00A13646">
        <w:t>is</w:t>
      </w:r>
      <w:r w:rsidR="00A5007F">
        <w:t xml:space="preserve"> Policy will seek to adapt where it can as other changes to how we live start to take shape. </w:t>
      </w:r>
      <w:r w:rsidR="00A5007F" w:rsidRPr="5ADA13E2">
        <w:rPr>
          <w:rFonts w:cs="Arial"/>
        </w:rPr>
        <w:t>The reputation of the Authority is key and developing a policy and strategy seek</w:t>
      </w:r>
      <w:r w:rsidR="00A13646">
        <w:rPr>
          <w:rFonts w:cs="Arial"/>
        </w:rPr>
        <w:t>ing</w:t>
      </w:r>
      <w:r w:rsidR="00A5007F" w:rsidRPr="5ADA13E2">
        <w:rPr>
          <w:rFonts w:cs="Arial"/>
        </w:rPr>
        <w:t xml:space="preserve"> to support the current global issues on climate change will demonstrate that the Authority is seeking to play its part and contribute to the solution.</w:t>
      </w:r>
    </w:p>
    <w:p w14:paraId="33F628D3" w14:textId="77777777" w:rsidR="00A5007F" w:rsidRDefault="00A5007F" w:rsidP="00833A1C">
      <w:pPr>
        <w:ind w:left="540"/>
      </w:pPr>
    </w:p>
    <w:p w14:paraId="1E8483AD" w14:textId="04F46186" w:rsidR="00BA265C" w:rsidRPr="00193C85" w:rsidRDefault="00193C85" w:rsidP="00833A1C">
      <w:pPr>
        <w:ind w:left="540"/>
        <w:rPr>
          <w:rFonts w:cs="Arial"/>
        </w:rPr>
      </w:pPr>
      <w:r>
        <w:t xml:space="preserve">The scale and pace of change needed will require major investments, changes to the way in which we use and interact with energy and changes to how we live our lives and define success. It will also redefine how we manage and interact with our environment. Above all, it will involve a collective leadership and shared ambition to deal with this challenge head on. </w:t>
      </w:r>
    </w:p>
    <w:p w14:paraId="29D6B04F" w14:textId="77777777" w:rsidR="00833A1C" w:rsidRPr="00CC0110" w:rsidRDefault="00833A1C" w:rsidP="00833A1C">
      <w:pPr>
        <w:ind w:left="540"/>
        <w:rPr>
          <w:rFonts w:cs="Arial"/>
        </w:rPr>
      </w:pPr>
      <w:r w:rsidRPr="00CC0110">
        <w:rPr>
          <w:rFonts w:cs="Arial"/>
        </w:rPr>
        <w:t xml:space="preserve"> </w:t>
      </w:r>
    </w:p>
    <w:p w14:paraId="4CDCAD97" w14:textId="77777777" w:rsidR="0018243E" w:rsidRPr="00CC0110" w:rsidRDefault="003F1F3B" w:rsidP="00833A1C">
      <w:pPr>
        <w:ind w:left="540"/>
        <w:rPr>
          <w:rFonts w:cs="Arial"/>
        </w:rPr>
      </w:pPr>
      <w:r w:rsidRPr="00CC0110">
        <w:rPr>
          <w:rFonts w:cs="Arial"/>
        </w:rPr>
        <w:t>The Challenge</w:t>
      </w:r>
    </w:p>
    <w:p w14:paraId="6FFBD3EC" w14:textId="77777777" w:rsidR="00833A1C" w:rsidRPr="00CC0110" w:rsidRDefault="00833A1C" w:rsidP="00E213A5">
      <w:pPr>
        <w:ind w:left="540"/>
        <w:rPr>
          <w:rFonts w:cs="Arial"/>
        </w:rPr>
      </w:pPr>
    </w:p>
    <w:p w14:paraId="54BFE20C" w14:textId="59E96FED" w:rsidR="003F1F3B" w:rsidRPr="00CC0110" w:rsidRDefault="00E213A5" w:rsidP="00487BCF">
      <w:pPr>
        <w:ind w:left="540"/>
        <w:rPr>
          <w:rFonts w:cs="Arial"/>
        </w:rPr>
      </w:pPr>
      <w:r w:rsidRPr="00CC0110">
        <w:rPr>
          <w:rFonts w:cs="Arial"/>
        </w:rPr>
        <w:t>The Lee Valley Regional Park Authority recognises that the current balance between economics, climate change, sustainability, carbon reduction and resource usage is a major challenge to many organisations and governments.</w:t>
      </w:r>
      <w:r w:rsidR="00B5475E" w:rsidRPr="00CC0110">
        <w:rPr>
          <w:rFonts w:cs="Arial"/>
        </w:rPr>
        <w:t xml:space="preserve"> </w:t>
      </w:r>
      <w:r w:rsidR="008413ED" w:rsidRPr="00CC0110">
        <w:rPr>
          <w:rFonts w:cs="Arial"/>
        </w:rPr>
        <w:t>It also recognises that the field of environmental management is an ever</w:t>
      </w:r>
      <w:r w:rsidR="00A13646">
        <w:rPr>
          <w:rFonts w:cs="Arial"/>
        </w:rPr>
        <w:t xml:space="preserve"> </w:t>
      </w:r>
      <w:r w:rsidR="008413ED" w:rsidRPr="00CC0110">
        <w:rPr>
          <w:rFonts w:cs="Arial"/>
        </w:rPr>
        <w:t xml:space="preserve">changing subject and some organisations are only </w:t>
      </w:r>
      <w:r w:rsidR="00A13646">
        <w:rPr>
          <w:rFonts w:cs="Arial"/>
        </w:rPr>
        <w:t xml:space="preserve">currently </w:t>
      </w:r>
      <w:r w:rsidR="008413ED" w:rsidRPr="00CC0110">
        <w:rPr>
          <w:rFonts w:cs="Arial"/>
        </w:rPr>
        <w:t>able to have a small impact due to the nature of their business or the constraints of their core objectives</w:t>
      </w:r>
      <w:r w:rsidR="002E068E">
        <w:rPr>
          <w:rFonts w:cs="Arial"/>
        </w:rPr>
        <w:t>,</w:t>
      </w:r>
      <w:r w:rsidR="00A13646">
        <w:rPr>
          <w:rFonts w:cs="Arial"/>
        </w:rPr>
        <w:t xml:space="preserve"> some of which will only change as larger industries and governments make headway with proposed changes</w:t>
      </w:r>
      <w:r w:rsidR="008413ED" w:rsidRPr="00CC0110">
        <w:rPr>
          <w:rFonts w:cs="Arial"/>
        </w:rPr>
        <w:t>.</w:t>
      </w:r>
      <w:r w:rsidR="008A0105" w:rsidRPr="00CC0110">
        <w:rPr>
          <w:rFonts w:cs="Arial"/>
        </w:rPr>
        <w:t xml:space="preserve"> </w:t>
      </w:r>
    </w:p>
    <w:p w14:paraId="30DCCCAD" w14:textId="77777777" w:rsidR="003F1F3B" w:rsidRPr="00CC0110" w:rsidRDefault="003F1F3B" w:rsidP="00487BCF">
      <w:pPr>
        <w:ind w:left="540"/>
        <w:rPr>
          <w:rFonts w:cs="Arial"/>
        </w:rPr>
      </w:pPr>
    </w:p>
    <w:p w14:paraId="05AB2B0B" w14:textId="7D86CA59" w:rsidR="00B5475E" w:rsidRPr="00CC0110" w:rsidRDefault="008A0105" w:rsidP="00487BCF">
      <w:pPr>
        <w:ind w:left="540"/>
        <w:rPr>
          <w:rFonts w:cs="Arial"/>
        </w:rPr>
      </w:pPr>
      <w:r w:rsidRPr="6A7EDE4A">
        <w:rPr>
          <w:rFonts w:cs="Arial"/>
        </w:rPr>
        <w:t>The Authority wants to play its part in helping to tackle one of the significant challenges of our time: a changing climate, loss of biodiversity and overconsumption of resources. Much of the Authorit</w:t>
      </w:r>
      <w:r w:rsidR="1B903C61" w:rsidRPr="6A7EDE4A">
        <w:rPr>
          <w:rFonts w:cs="Arial"/>
        </w:rPr>
        <w:t>y’s</w:t>
      </w:r>
      <w:r w:rsidRPr="6A7EDE4A">
        <w:rPr>
          <w:rFonts w:cs="Arial"/>
        </w:rPr>
        <w:t xml:space="preserve"> work involves</w:t>
      </w:r>
      <w:r w:rsidR="00F072B0">
        <w:rPr>
          <w:rFonts w:cs="Arial"/>
        </w:rPr>
        <w:t xml:space="preserve"> activity such as</w:t>
      </w:r>
      <w:r w:rsidRPr="6A7EDE4A">
        <w:rPr>
          <w:rFonts w:cs="Arial"/>
        </w:rPr>
        <w:t xml:space="preserve"> improvements for biodiversity and provision of cycling and walking routes throughout the park</w:t>
      </w:r>
      <w:r w:rsidR="00487BCF" w:rsidRPr="6A7EDE4A">
        <w:rPr>
          <w:rFonts w:cs="Arial"/>
        </w:rPr>
        <w:t xml:space="preserve">. These </w:t>
      </w:r>
      <w:r w:rsidR="00F072B0">
        <w:rPr>
          <w:rFonts w:cs="Arial"/>
        </w:rPr>
        <w:t>already</w:t>
      </w:r>
      <w:r w:rsidRPr="6A7EDE4A">
        <w:rPr>
          <w:rFonts w:cs="Arial"/>
        </w:rPr>
        <w:t xml:space="preserve"> contribute to</w:t>
      </w:r>
      <w:r w:rsidR="00F072B0">
        <w:rPr>
          <w:rFonts w:cs="Arial"/>
        </w:rPr>
        <w:t xml:space="preserve"> nature recovery,</w:t>
      </w:r>
      <w:r w:rsidRPr="6A7EDE4A">
        <w:rPr>
          <w:rFonts w:cs="Arial"/>
        </w:rPr>
        <w:t xml:space="preserve"> reduced use of resources through greener travel, health and wellbeing as well as provision of a carbon sink in green open space</w:t>
      </w:r>
      <w:r w:rsidR="00F072B0">
        <w:rPr>
          <w:rFonts w:cs="Arial"/>
        </w:rPr>
        <w:t>s</w:t>
      </w:r>
      <w:r w:rsidRPr="6A7EDE4A">
        <w:rPr>
          <w:rFonts w:cs="Arial"/>
        </w:rPr>
        <w:t>. These things will remain as core objectives</w:t>
      </w:r>
      <w:r w:rsidR="00487BCF" w:rsidRPr="6A7EDE4A">
        <w:rPr>
          <w:rFonts w:cs="Arial"/>
        </w:rPr>
        <w:t xml:space="preserve"> and this policy should also recognise the value of this work</w:t>
      </w:r>
      <w:r w:rsidR="00A13646">
        <w:rPr>
          <w:rFonts w:cs="Arial"/>
        </w:rPr>
        <w:t xml:space="preserve"> and the </w:t>
      </w:r>
      <w:r w:rsidR="00F449BD">
        <w:rPr>
          <w:rFonts w:cs="Arial"/>
        </w:rPr>
        <w:t>Authority’s</w:t>
      </w:r>
      <w:r w:rsidR="00A13646">
        <w:rPr>
          <w:rFonts w:cs="Arial"/>
        </w:rPr>
        <w:t xml:space="preserve"> remit in this area</w:t>
      </w:r>
      <w:r w:rsidR="00487BCF" w:rsidRPr="6A7EDE4A">
        <w:rPr>
          <w:rFonts w:cs="Arial"/>
        </w:rPr>
        <w:t>.</w:t>
      </w:r>
      <w:r w:rsidRPr="6A7EDE4A">
        <w:rPr>
          <w:rFonts w:cs="Arial"/>
        </w:rPr>
        <w:t xml:space="preserve">  </w:t>
      </w:r>
      <w:r w:rsidR="008413ED" w:rsidRPr="6A7EDE4A">
        <w:rPr>
          <w:rFonts w:cs="Arial"/>
        </w:rPr>
        <w:t xml:space="preserve"> </w:t>
      </w:r>
    </w:p>
    <w:p w14:paraId="36AF6883" w14:textId="77777777" w:rsidR="00B5475E" w:rsidRPr="00CC0110" w:rsidRDefault="00B5475E" w:rsidP="00E213A5">
      <w:pPr>
        <w:ind w:left="540"/>
        <w:rPr>
          <w:rFonts w:cs="Arial"/>
        </w:rPr>
      </w:pPr>
    </w:p>
    <w:p w14:paraId="2C3C47A6" w14:textId="16964C33" w:rsidR="00FE0448" w:rsidRPr="00CC0110" w:rsidRDefault="00B5475E" w:rsidP="00E213A5">
      <w:pPr>
        <w:ind w:left="540"/>
        <w:rPr>
          <w:rFonts w:cs="Arial"/>
        </w:rPr>
      </w:pPr>
      <w:r w:rsidRPr="6A7EDE4A">
        <w:rPr>
          <w:rFonts w:cs="Arial"/>
        </w:rPr>
        <w:t xml:space="preserve">Many local authorities, governments and organisations have declared a climate emergency from which they are directing resource and activity to a range of initiatives to try to slow down and reverse climate change. </w:t>
      </w:r>
      <w:r w:rsidR="00F072B0">
        <w:rPr>
          <w:rFonts w:cs="Arial"/>
        </w:rPr>
        <w:t>O</w:t>
      </w:r>
      <w:r w:rsidR="00A5007F">
        <w:rPr>
          <w:rFonts w:cs="Arial"/>
        </w:rPr>
        <w:t>ther</w:t>
      </w:r>
      <w:r w:rsidRPr="6A7EDE4A">
        <w:rPr>
          <w:rFonts w:cs="Arial"/>
        </w:rPr>
        <w:t xml:space="preserve"> </w:t>
      </w:r>
      <w:r w:rsidR="00A5007F">
        <w:rPr>
          <w:rFonts w:cs="Arial"/>
        </w:rPr>
        <w:t xml:space="preserve">organisations </w:t>
      </w:r>
      <w:r w:rsidRPr="6A7EDE4A">
        <w:rPr>
          <w:rFonts w:cs="Arial"/>
        </w:rPr>
        <w:t>are also seeking ways they can support action or change how they operate to contribute towards a reduction in climate change.</w:t>
      </w:r>
      <w:r w:rsidR="00FE0448" w:rsidRPr="6A7EDE4A">
        <w:rPr>
          <w:rFonts w:cs="Arial"/>
        </w:rPr>
        <w:t xml:space="preserve"> Much has been made of reducing carbon emissions and the current aim for many is to become carbon neutral</w:t>
      </w:r>
      <w:r w:rsidR="00F072B0">
        <w:rPr>
          <w:rFonts w:cs="Arial"/>
        </w:rPr>
        <w:t xml:space="preserve"> or net zero</w:t>
      </w:r>
      <w:r w:rsidR="00FE0448" w:rsidRPr="6A7EDE4A">
        <w:rPr>
          <w:rFonts w:cs="Arial"/>
        </w:rPr>
        <w:t xml:space="preserve">. This can be achieved in two ways – either reducing the carbon footprint or offsetting by investing in projects which reduce or remove carbon. Organisations </w:t>
      </w:r>
      <w:r w:rsidR="6F487DC8" w:rsidRPr="6A7EDE4A">
        <w:rPr>
          <w:rFonts w:cs="Arial"/>
        </w:rPr>
        <w:t xml:space="preserve">will </w:t>
      </w:r>
      <w:r w:rsidR="00FE0448" w:rsidRPr="6A7EDE4A">
        <w:rPr>
          <w:rFonts w:cs="Arial"/>
        </w:rPr>
        <w:t xml:space="preserve">need to find what works for them and seek initiatives that </w:t>
      </w:r>
      <w:r w:rsidR="3608FB15" w:rsidRPr="6A7EDE4A">
        <w:rPr>
          <w:rFonts w:cs="Arial"/>
        </w:rPr>
        <w:t xml:space="preserve">deliver </w:t>
      </w:r>
      <w:r w:rsidR="00FE0448" w:rsidRPr="6A7EDE4A">
        <w:rPr>
          <w:rFonts w:cs="Arial"/>
        </w:rPr>
        <w:t>benefit</w:t>
      </w:r>
      <w:r w:rsidR="274C762D" w:rsidRPr="6A7EDE4A">
        <w:rPr>
          <w:rFonts w:cs="Arial"/>
        </w:rPr>
        <w:t xml:space="preserve">s for the climate whilst also ensuring they can </w:t>
      </w:r>
      <w:r w:rsidR="155B6DAE" w:rsidRPr="6A7EDE4A">
        <w:rPr>
          <w:rFonts w:cs="Arial"/>
        </w:rPr>
        <w:t>remain via</w:t>
      </w:r>
      <w:r w:rsidR="1A1AFFD8" w:rsidRPr="6A7EDE4A">
        <w:rPr>
          <w:rFonts w:cs="Arial"/>
        </w:rPr>
        <w:t>b</w:t>
      </w:r>
      <w:r w:rsidR="155B6DAE" w:rsidRPr="6A7EDE4A">
        <w:rPr>
          <w:rFonts w:cs="Arial"/>
        </w:rPr>
        <w:t>le as a business.</w:t>
      </w:r>
      <w:r w:rsidR="00FE0448" w:rsidRPr="6A7EDE4A">
        <w:rPr>
          <w:rFonts w:cs="Arial"/>
        </w:rPr>
        <w:t xml:space="preserve"> However, environmental contribution is not just about carbon reduction or net zero. </w:t>
      </w:r>
      <w:r w:rsidR="22BACA15" w:rsidRPr="6A7EDE4A">
        <w:rPr>
          <w:rFonts w:cs="Arial"/>
        </w:rPr>
        <w:t>Restoring and protecting land for recreation and to benefit wildlife, m</w:t>
      </w:r>
      <w:r w:rsidR="00FE0448" w:rsidRPr="6A7EDE4A">
        <w:rPr>
          <w:rFonts w:cs="Arial"/>
        </w:rPr>
        <w:t>anaging land to</w:t>
      </w:r>
      <w:r w:rsidR="00D61694">
        <w:rPr>
          <w:rFonts w:cs="Arial"/>
        </w:rPr>
        <w:t xml:space="preserve"> </w:t>
      </w:r>
      <w:r w:rsidR="4CFB1C85" w:rsidRPr="6A7EDE4A">
        <w:rPr>
          <w:rFonts w:cs="Arial"/>
        </w:rPr>
        <w:t xml:space="preserve">conserve and enhance </w:t>
      </w:r>
      <w:r w:rsidR="00FE0448" w:rsidRPr="6A7EDE4A">
        <w:rPr>
          <w:rFonts w:cs="Arial"/>
        </w:rPr>
        <w:t>biodiversity</w:t>
      </w:r>
      <w:r w:rsidR="00D61694">
        <w:rPr>
          <w:rFonts w:cs="Arial"/>
        </w:rPr>
        <w:t>,</w:t>
      </w:r>
      <w:r w:rsidR="00FE0448" w:rsidRPr="6A7EDE4A">
        <w:rPr>
          <w:rFonts w:cs="Arial"/>
        </w:rPr>
        <w:t xml:space="preserve"> can be just as important and should be recognised. Biodiversity net gain will be something used in the future and organisations can look at integrated approaches to create overall benefits. </w:t>
      </w:r>
      <w:r w:rsidR="003F1F3B" w:rsidRPr="6A7EDE4A">
        <w:rPr>
          <w:rFonts w:cs="Arial"/>
        </w:rPr>
        <w:t xml:space="preserve">The Authority is in a unique position in that </w:t>
      </w:r>
      <w:r w:rsidR="00D61694">
        <w:rPr>
          <w:rFonts w:cs="Arial"/>
        </w:rPr>
        <w:t xml:space="preserve">part </w:t>
      </w:r>
      <w:r w:rsidR="003F1F3B" w:rsidRPr="6A7EDE4A">
        <w:rPr>
          <w:rFonts w:cs="Arial"/>
        </w:rPr>
        <w:t>of its operation involves work to enhance biodiversity, protect land and develop resilient open spaces</w:t>
      </w:r>
      <w:r w:rsidR="00D266AA" w:rsidRPr="6A7EDE4A">
        <w:rPr>
          <w:rFonts w:cs="Arial"/>
        </w:rPr>
        <w:t>,</w:t>
      </w:r>
      <w:r w:rsidR="003F1F3B" w:rsidRPr="6A7EDE4A">
        <w:rPr>
          <w:rFonts w:cs="Arial"/>
        </w:rPr>
        <w:t xml:space="preserve"> which will contribute to a range of climate change objectives in the future</w:t>
      </w:r>
      <w:r w:rsidR="002E068E">
        <w:rPr>
          <w:rFonts w:cs="Arial"/>
        </w:rPr>
        <w:t>,</w:t>
      </w:r>
      <w:r w:rsidR="00D61694">
        <w:rPr>
          <w:rFonts w:cs="Arial"/>
        </w:rPr>
        <w:t xml:space="preserve"> whilst part of its operation involves work which may create excess carbon emissions</w:t>
      </w:r>
      <w:r w:rsidR="00F072B0">
        <w:rPr>
          <w:rFonts w:cs="Arial"/>
        </w:rPr>
        <w:t xml:space="preserve"> and we will investigate these areas to reduce our impact</w:t>
      </w:r>
      <w:r w:rsidR="003F1F3B" w:rsidRPr="6A7EDE4A">
        <w:rPr>
          <w:rFonts w:cs="Arial"/>
        </w:rPr>
        <w:t>.</w:t>
      </w:r>
    </w:p>
    <w:p w14:paraId="54C529ED" w14:textId="645564B5" w:rsidR="00FE0448" w:rsidRDefault="00FE0448" w:rsidP="00E213A5">
      <w:pPr>
        <w:ind w:left="540"/>
        <w:rPr>
          <w:rFonts w:cs="Arial"/>
        </w:rPr>
      </w:pPr>
    </w:p>
    <w:p w14:paraId="7D2A7C03" w14:textId="77777777" w:rsidR="00F449BD" w:rsidRPr="00CC0110" w:rsidRDefault="00F449BD" w:rsidP="00E213A5">
      <w:pPr>
        <w:ind w:left="540"/>
        <w:rPr>
          <w:rFonts w:cs="Arial"/>
        </w:rPr>
      </w:pPr>
    </w:p>
    <w:p w14:paraId="3CF1F6C2" w14:textId="7E556153" w:rsidR="00BA265C" w:rsidRDefault="00BA265C" w:rsidP="003F1F3B">
      <w:pPr>
        <w:ind w:left="540"/>
        <w:rPr>
          <w:rFonts w:cs="Arial"/>
        </w:rPr>
      </w:pPr>
      <w:r w:rsidRPr="6A7EDE4A">
        <w:rPr>
          <w:rFonts w:cs="Arial"/>
        </w:rPr>
        <w:t>We r</w:t>
      </w:r>
      <w:r w:rsidR="0018243E" w:rsidRPr="6A7EDE4A">
        <w:rPr>
          <w:rFonts w:cs="Arial"/>
        </w:rPr>
        <w:t>ecognis</w:t>
      </w:r>
      <w:r w:rsidRPr="6A7EDE4A">
        <w:rPr>
          <w:rFonts w:cs="Arial"/>
        </w:rPr>
        <w:t>e many Local Authorities and similar organisations</w:t>
      </w:r>
      <w:r w:rsidR="0018243E" w:rsidRPr="6A7EDE4A">
        <w:rPr>
          <w:rFonts w:cs="Arial"/>
        </w:rPr>
        <w:t xml:space="preserve"> </w:t>
      </w:r>
      <w:r w:rsidR="00361868" w:rsidRPr="6A7EDE4A">
        <w:rPr>
          <w:rFonts w:cs="Arial"/>
        </w:rPr>
        <w:t>have declared a climate emergency</w:t>
      </w:r>
      <w:r w:rsidRPr="6A7EDE4A">
        <w:rPr>
          <w:rFonts w:cs="Arial"/>
        </w:rPr>
        <w:t xml:space="preserve"> and have set target dates to become carbon neutral or “net zero”</w:t>
      </w:r>
      <w:r w:rsidR="00361868" w:rsidRPr="6A7EDE4A">
        <w:rPr>
          <w:rFonts w:cs="Arial"/>
        </w:rPr>
        <w:t>.</w:t>
      </w:r>
      <w:r w:rsidRPr="6A7EDE4A">
        <w:rPr>
          <w:rFonts w:cs="Arial"/>
        </w:rPr>
        <w:t xml:space="preserve"> Some organisations are looking at contributing elements to support international or regional targets by smaller contributions such as net zero mobility or carbon zero new builds. To meet a target of full carbon neutral for the Authority as a whole would be difficult unless we offset our enhancement activities against venues and services. This policy and associated strategy seeks to determine what can realistically be achieved as a </w:t>
      </w:r>
      <w:r w:rsidR="008A0105" w:rsidRPr="6A7EDE4A">
        <w:rPr>
          <w:rFonts w:cs="Arial"/>
        </w:rPr>
        <w:t xml:space="preserve">meaningful </w:t>
      </w:r>
      <w:r w:rsidRPr="6A7EDE4A">
        <w:rPr>
          <w:rFonts w:cs="Arial"/>
        </w:rPr>
        <w:t>contribution</w:t>
      </w:r>
      <w:r w:rsidR="008A0105" w:rsidRPr="6A7EDE4A">
        <w:rPr>
          <w:rFonts w:cs="Arial"/>
        </w:rPr>
        <w:t xml:space="preserve"> rather than seeking to aim for the unachievable</w:t>
      </w:r>
      <w:r w:rsidRPr="6A7EDE4A">
        <w:rPr>
          <w:rFonts w:cs="Arial"/>
        </w:rPr>
        <w:t>.</w:t>
      </w:r>
      <w:r w:rsidR="003F1F3B" w:rsidRPr="6A7EDE4A">
        <w:rPr>
          <w:rFonts w:cs="Arial"/>
        </w:rPr>
        <w:t xml:space="preserve"> Rather than declaring an emergency and setting a date to become net zero our current aim is to support the international, national</w:t>
      </w:r>
      <w:r w:rsidR="00D61694">
        <w:rPr>
          <w:rFonts w:cs="Arial"/>
        </w:rPr>
        <w:t>, regional</w:t>
      </w:r>
      <w:r w:rsidR="003F1F3B" w:rsidRPr="6A7EDE4A">
        <w:rPr>
          <w:rFonts w:cs="Arial"/>
        </w:rPr>
        <w:t xml:space="preserve"> and London effort to reduce global warming. We will do this by </w:t>
      </w:r>
      <w:r w:rsidR="00863391">
        <w:rPr>
          <w:rFonts w:cs="Arial"/>
        </w:rPr>
        <w:t>investigating</w:t>
      </w:r>
      <w:r w:rsidR="003F1F3B" w:rsidRPr="6A7EDE4A">
        <w:rPr>
          <w:rFonts w:cs="Arial"/>
        </w:rPr>
        <w:t xml:space="preserve"> all the things we can change to</w:t>
      </w:r>
      <w:r w:rsidR="00863391">
        <w:rPr>
          <w:rFonts w:cs="Arial"/>
        </w:rPr>
        <w:t xml:space="preserve"> make our landholdings climate resilient </w:t>
      </w:r>
      <w:r w:rsidR="007C3E02">
        <w:rPr>
          <w:rFonts w:cs="Arial"/>
        </w:rPr>
        <w:t>including</w:t>
      </w:r>
      <w:r w:rsidR="003F1F3B" w:rsidRPr="6A7EDE4A">
        <w:rPr>
          <w:rFonts w:cs="Arial"/>
        </w:rPr>
        <w:t xml:space="preserve"> reduc</w:t>
      </w:r>
      <w:r w:rsidR="00863391">
        <w:rPr>
          <w:rFonts w:cs="Arial"/>
        </w:rPr>
        <w:t>ing</w:t>
      </w:r>
      <w:r w:rsidR="003F1F3B" w:rsidRPr="6A7EDE4A">
        <w:rPr>
          <w:rFonts w:cs="Arial"/>
        </w:rPr>
        <w:t xml:space="preserve"> our carbon footprint, </w:t>
      </w:r>
      <w:r w:rsidR="00863391">
        <w:rPr>
          <w:rFonts w:cs="Arial"/>
        </w:rPr>
        <w:t xml:space="preserve">investigating how we can </w:t>
      </w:r>
      <w:r w:rsidR="003F1F3B" w:rsidRPr="6A7EDE4A">
        <w:rPr>
          <w:rFonts w:cs="Arial"/>
        </w:rPr>
        <w:t>improve biodiversity, improv</w:t>
      </w:r>
      <w:r w:rsidR="00863391">
        <w:rPr>
          <w:rFonts w:cs="Arial"/>
        </w:rPr>
        <w:t>ing</w:t>
      </w:r>
      <w:r w:rsidR="003F1F3B" w:rsidRPr="6A7EDE4A">
        <w:rPr>
          <w:rFonts w:cs="Arial"/>
        </w:rPr>
        <w:t xml:space="preserve"> air quality, educat</w:t>
      </w:r>
      <w:r w:rsidR="00863391">
        <w:rPr>
          <w:rFonts w:cs="Arial"/>
        </w:rPr>
        <w:t>ing</w:t>
      </w:r>
      <w:r w:rsidR="003F1F3B" w:rsidRPr="6A7EDE4A">
        <w:rPr>
          <w:rFonts w:cs="Arial"/>
        </w:rPr>
        <w:t xml:space="preserve"> people</w:t>
      </w:r>
      <w:r w:rsidR="00D61694">
        <w:rPr>
          <w:rFonts w:cs="Arial"/>
        </w:rPr>
        <w:t>, suppo</w:t>
      </w:r>
      <w:r w:rsidR="00863391">
        <w:rPr>
          <w:rFonts w:cs="Arial"/>
        </w:rPr>
        <w:t>rting</w:t>
      </w:r>
      <w:r w:rsidR="00D61694">
        <w:rPr>
          <w:rFonts w:cs="Arial"/>
        </w:rPr>
        <w:t xml:space="preserve"> </w:t>
      </w:r>
      <w:r w:rsidR="00D61694">
        <w:t>ecosystem services,</w:t>
      </w:r>
      <w:r w:rsidR="00863391">
        <w:t xml:space="preserve"> creating</w:t>
      </w:r>
      <w:r w:rsidR="00D61694">
        <w:t xml:space="preserve"> flood resilience, health and wellbeing</w:t>
      </w:r>
      <w:r w:rsidR="003F1F3B" w:rsidRPr="6A7EDE4A">
        <w:rPr>
          <w:rFonts w:cs="Arial"/>
        </w:rPr>
        <w:t xml:space="preserve"> and develop</w:t>
      </w:r>
      <w:r w:rsidR="00863391">
        <w:rPr>
          <w:rFonts w:cs="Arial"/>
        </w:rPr>
        <w:t>ing</w:t>
      </w:r>
      <w:r w:rsidR="003F1F3B" w:rsidRPr="6A7EDE4A">
        <w:rPr>
          <w:rFonts w:cs="Arial"/>
        </w:rPr>
        <w:t xml:space="preserve"> targeted actions under each theme set out in Appendix 1. </w:t>
      </w:r>
    </w:p>
    <w:p w14:paraId="449F382A" w14:textId="77777777" w:rsidR="00863391" w:rsidRDefault="00863391" w:rsidP="00863391">
      <w:pPr>
        <w:rPr>
          <w:rFonts w:cs="Arial"/>
        </w:rPr>
      </w:pPr>
    </w:p>
    <w:p w14:paraId="6A65FF1C" w14:textId="1758CC38" w:rsidR="001F36F6" w:rsidRPr="00CC0110" w:rsidRDefault="001F36F6" w:rsidP="007C3E02">
      <w:pPr>
        <w:ind w:firstLine="540"/>
        <w:rPr>
          <w:rFonts w:cs="Arial"/>
        </w:rPr>
      </w:pPr>
      <w:r w:rsidRPr="00CC0110">
        <w:rPr>
          <w:rFonts w:cs="Arial"/>
        </w:rPr>
        <w:t>The actions</w:t>
      </w:r>
    </w:p>
    <w:p w14:paraId="526770CE" w14:textId="77777777" w:rsidR="001F36F6" w:rsidRPr="00CC0110" w:rsidRDefault="001F36F6" w:rsidP="00E213A5">
      <w:pPr>
        <w:ind w:left="540"/>
        <w:rPr>
          <w:rFonts w:cs="Arial"/>
        </w:rPr>
      </w:pPr>
    </w:p>
    <w:p w14:paraId="543B2EC7" w14:textId="5CA19CD6" w:rsidR="001F36F6" w:rsidRPr="00CC0110" w:rsidRDefault="00616F81" w:rsidP="00E213A5">
      <w:pPr>
        <w:ind w:left="540"/>
        <w:rPr>
          <w:rFonts w:cs="Arial"/>
        </w:rPr>
      </w:pPr>
      <w:r w:rsidRPr="6A7EDE4A">
        <w:rPr>
          <w:rFonts w:cs="Arial"/>
        </w:rPr>
        <w:t>The Authority recognises</w:t>
      </w:r>
      <w:r w:rsidR="00E213A5" w:rsidRPr="6A7EDE4A">
        <w:rPr>
          <w:rFonts w:cs="Arial"/>
        </w:rPr>
        <w:t xml:space="preserve"> it has a responsibility and needs to do what it can to minimise the</w:t>
      </w:r>
      <w:r w:rsidR="7B599C19" w:rsidRPr="6A7EDE4A">
        <w:rPr>
          <w:rFonts w:cs="Arial"/>
        </w:rPr>
        <w:t xml:space="preserve"> negative</w:t>
      </w:r>
      <w:r w:rsidR="00E213A5" w:rsidRPr="6A7EDE4A">
        <w:rPr>
          <w:rFonts w:cs="Arial"/>
        </w:rPr>
        <w:t xml:space="preserve"> impact</w:t>
      </w:r>
      <w:r w:rsidR="4CEC62C1" w:rsidRPr="6A7EDE4A">
        <w:rPr>
          <w:rFonts w:cs="Arial"/>
        </w:rPr>
        <w:t>s</w:t>
      </w:r>
      <w:r w:rsidR="00E213A5" w:rsidRPr="6A7EDE4A">
        <w:rPr>
          <w:rFonts w:cs="Arial"/>
        </w:rPr>
        <w:t xml:space="preserve"> on the environment</w:t>
      </w:r>
      <w:r w:rsidR="00B5475E" w:rsidRPr="6A7EDE4A">
        <w:rPr>
          <w:rFonts w:cs="Arial"/>
        </w:rPr>
        <w:t xml:space="preserve"> and support the climate change emergency</w:t>
      </w:r>
      <w:r w:rsidR="00E213A5" w:rsidRPr="6A7EDE4A">
        <w:rPr>
          <w:rFonts w:cs="Arial"/>
        </w:rPr>
        <w:t xml:space="preserve"> within </w:t>
      </w:r>
      <w:r w:rsidRPr="6A7EDE4A">
        <w:rPr>
          <w:rFonts w:cs="Arial"/>
        </w:rPr>
        <w:t xml:space="preserve">the </w:t>
      </w:r>
      <w:r w:rsidR="40E76DEE" w:rsidRPr="6A7EDE4A">
        <w:rPr>
          <w:rFonts w:cs="Arial"/>
        </w:rPr>
        <w:t xml:space="preserve">requirements </w:t>
      </w:r>
      <w:r w:rsidRPr="6A7EDE4A">
        <w:rPr>
          <w:rFonts w:cs="Arial"/>
        </w:rPr>
        <w:t xml:space="preserve"> of the Park Act, </w:t>
      </w:r>
      <w:r w:rsidR="00E213A5" w:rsidRPr="6A7EDE4A">
        <w:rPr>
          <w:rFonts w:cs="Arial"/>
        </w:rPr>
        <w:t>the need to operate</w:t>
      </w:r>
      <w:r w:rsidR="5E5A9396" w:rsidRPr="6A7EDE4A">
        <w:rPr>
          <w:rFonts w:cs="Arial"/>
        </w:rPr>
        <w:t xml:space="preserve"> as an effective business</w:t>
      </w:r>
      <w:r w:rsidR="00E213A5" w:rsidRPr="6A7EDE4A">
        <w:rPr>
          <w:rFonts w:cs="Arial"/>
        </w:rPr>
        <w:t xml:space="preserve"> and the requirement </w:t>
      </w:r>
      <w:r w:rsidR="00C44EE3" w:rsidRPr="6A7EDE4A">
        <w:rPr>
          <w:rFonts w:cs="Arial"/>
        </w:rPr>
        <w:t>to reduce the burden on the tax</w:t>
      </w:r>
      <w:r w:rsidR="00E213A5" w:rsidRPr="6A7EDE4A">
        <w:rPr>
          <w:rFonts w:cs="Arial"/>
        </w:rPr>
        <w:t>payer</w:t>
      </w:r>
      <w:r w:rsidR="005E606C" w:rsidRPr="6A7EDE4A">
        <w:rPr>
          <w:rFonts w:cs="Arial"/>
        </w:rPr>
        <w:t xml:space="preserve">. It also acknowledges the contribution it can make to protecting and enhancing the land and buildings in its custody whilst being sensitive to </w:t>
      </w:r>
      <w:r w:rsidRPr="6A7EDE4A">
        <w:rPr>
          <w:rFonts w:cs="Arial"/>
        </w:rPr>
        <w:t xml:space="preserve">environmental, </w:t>
      </w:r>
      <w:r w:rsidR="005E606C" w:rsidRPr="6A7EDE4A">
        <w:rPr>
          <w:rFonts w:cs="Arial"/>
        </w:rPr>
        <w:t>economic and social considerations.</w:t>
      </w:r>
      <w:r w:rsidR="00F65885">
        <w:rPr>
          <w:rFonts w:cs="Arial"/>
        </w:rPr>
        <w:t xml:space="preserve"> The Authority is also in a position to lead by example and educate others, in particular park users to develop </w:t>
      </w:r>
      <w:r w:rsidR="00192AFC">
        <w:rPr>
          <w:rFonts w:cs="Arial"/>
        </w:rPr>
        <w:t>awareness and behave in an environmentally responsible manner.</w:t>
      </w:r>
      <w:r w:rsidR="00F65885">
        <w:rPr>
          <w:rFonts w:cs="Arial"/>
        </w:rPr>
        <w:t xml:space="preserve"> </w:t>
      </w:r>
      <w:r w:rsidR="00C44EE3" w:rsidRPr="6A7EDE4A">
        <w:rPr>
          <w:rFonts w:cs="Arial"/>
        </w:rPr>
        <w:t>The Authority has an opportunity to develop an integrat</w:t>
      </w:r>
      <w:r w:rsidR="00CB37AD">
        <w:rPr>
          <w:rFonts w:cs="Arial"/>
        </w:rPr>
        <w:t>ed approach to its environment</w:t>
      </w:r>
      <w:r w:rsidR="00C44EE3" w:rsidRPr="6A7EDE4A">
        <w:rPr>
          <w:rFonts w:cs="Arial"/>
        </w:rPr>
        <w:t xml:space="preserve"> policy</w:t>
      </w:r>
      <w:r w:rsidR="00F449BD">
        <w:rPr>
          <w:rFonts w:cs="Arial"/>
        </w:rPr>
        <w:t xml:space="preserve"> and strategy</w:t>
      </w:r>
      <w:r w:rsidR="00C44EE3" w:rsidRPr="6A7EDE4A">
        <w:rPr>
          <w:rFonts w:cs="Arial"/>
        </w:rPr>
        <w:t xml:space="preserve">. </w:t>
      </w:r>
    </w:p>
    <w:p w14:paraId="7CBEED82" w14:textId="77777777" w:rsidR="001F36F6" w:rsidRPr="00CC0110" w:rsidRDefault="001F36F6" w:rsidP="00E213A5">
      <w:pPr>
        <w:ind w:left="540"/>
        <w:rPr>
          <w:rFonts w:cs="Arial"/>
        </w:rPr>
      </w:pPr>
    </w:p>
    <w:p w14:paraId="2ECEFDC3" w14:textId="7AE03B01" w:rsidR="003F1F3B" w:rsidRPr="00CC0110" w:rsidRDefault="00C44EE3" w:rsidP="00E213A5">
      <w:pPr>
        <w:ind w:left="540"/>
        <w:rPr>
          <w:rFonts w:cs="Arial"/>
        </w:rPr>
      </w:pPr>
      <w:r w:rsidRPr="00CC0110">
        <w:rPr>
          <w:rFonts w:cs="Arial"/>
        </w:rPr>
        <w:t>It will seek to develop appropriate solutions to the different types of sites, venues and open spaces that it owns and manages. This Policy</w:t>
      </w:r>
      <w:r w:rsidR="00E926CF">
        <w:rPr>
          <w:rFonts w:cs="Arial"/>
        </w:rPr>
        <w:t xml:space="preserve"> and strategy</w:t>
      </w:r>
      <w:r w:rsidRPr="00CC0110">
        <w:rPr>
          <w:rFonts w:cs="Arial"/>
        </w:rPr>
        <w:t xml:space="preserve"> also seeks to address options for contractors, leaseholders and other bodies operating within the Park and ensure a joined up approach to maximise the benefit.</w:t>
      </w:r>
      <w:r w:rsidR="001F36F6" w:rsidRPr="00CC0110">
        <w:rPr>
          <w:rFonts w:cs="Arial"/>
        </w:rPr>
        <w:t xml:space="preserve"> </w:t>
      </w:r>
      <w:r w:rsidR="00F65885">
        <w:rPr>
          <w:rFonts w:cs="Arial"/>
        </w:rPr>
        <w:t xml:space="preserve">The </w:t>
      </w:r>
      <w:r w:rsidR="001F36F6" w:rsidRPr="00CC0110">
        <w:rPr>
          <w:rFonts w:cs="Arial"/>
        </w:rPr>
        <w:t xml:space="preserve">Policy aims are set out in more detail in section </w:t>
      </w:r>
      <w:r w:rsidR="00E926CF">
        <w:rPr>
          <w:rFonts w:cs="Arial"/>
        </w:rPr>
        <w:t>3</w:t>
      </w:r>
      <w:r w:rsidR="001F36F6" w:rsidRPr="00CC0110">
        <w:rPr>
          <w:rFonts w:cs="Arial"/>
        </w:rPr>
        <w:t xml:space="preserve">. </w:t>
      </w:r>
    </w:p>
    <w:p w14:paraId="6E36661F" w14:textId="77777777" w:rsidR="005E606C" w:rsidRPr="00CC0110" w:rsidRDefault="005E606C" w:rsidP="005E606C">
      <w:pPr>
        <w:ind w:left="540"/>
        <w:rPr>
          <w:rFonts w:cs="Arial"/>
        </w:rPr>
      </w:pPr>
    </w:p>
    <w:p w14:paraId="55D212B0" w14:textId="518A7E32" w:rsidR="00E926CF" w:rsidRDefault="00616F81" w:rsidP="001F36F6">
      <w:pPr>
        <w:ind w:left="540"/>
        <w:rPr>
          <w:rFonts w:cs="Arial"/>
        </w:rPr>
      </w:pPr>
      <w:r w:rsidRPr="6A7EDE4A">
        <w:rPr>
          <w:rFonts w:cs="Arial"/>
        </w:rPr>
        <w:t>The Authority recognises</w:t>
      </w:r>
      <w:r w:rsidR="00E213A5" w:rsidRPr="6A7EDE4A">
        <w:rPr>
          <w:rFonts w:cs="Arial"/>
        </w:rPr>
        <w:t xml:space="preserve"> that it has </w:t>
      </w:r>
      <w:r w:rsidR="001F36F6" w:rsidRPr="6A7EDE4A">
        <w:rPr>
          <w:rFonts w:cs="Arial"/>
        </w:rPr>
        <w:t>a number of</w:t>
      </w:r>
      <w:r w:rsidR="005E606C" w:rsidRPr="6A7EDE4A">
        <w:rPr>
          <w:rFonts w:cs="Arial"/>
        </w:rPr>
        <w:t xml:space="preserve"> d</w:t>
      </w:r>
      <w:r w:rsidR="00E213A5" w:rsidRPr="6A7EDE4A">
        <w:rPr>
          <w:rFonts w:cs="Arial"/>
        </w:rPr>
        <w:t xml:space="preserve">istinct areas </w:t>
      </w:r>
      <w:r w:rsidR="1DA711DF" w:rsidRPr="6A7EDE4A">
        <w:rPr>
          <w:rFonts w:cs="Arial"/>
        </w:rPr>
        <w:t>of activity and operation</w:t>
      </w:r>
      <w:r w:rsidR="00E213A5" w:rsidRPr="6A7EDE4A">
        <w:rPr>
          <w:rFonts w:cs="Arial"/>
        </w:rPr>
        <w:t xml:space="preserve"> </w:t>
      </w:r>
      <w:r w:rsidR="00E926CF">
        <w:rPr>
          <w:rFonts w:cs="Arial"/>
        </w:rPr>
        <w:t xml:space="preserve">. </w:t>
      </w:r>
      <w:r w:rsidR="29EF4DF7" w:rsidRPr="6A7EDE4A">
        <w:rPr>
          <w:rFonts w:cs="Arial"/>
        </w:rPr>
        <w:t xml:space="preserve">These can be divided into five broad </w:t>
      </w:r>
      <w:r w:rsidR="00F449BD">
        <w:rPr>
          <w:rFonts w:cs="Arial"/>
        </w:rPr>
        <w:t>themes</w:t>
      </w:r>
      <w:r w:rsidR="001F36F6" w:rsidRPr="6A7EDE4A">
        <w:rPr>
          <w:rFonts w:cs="Arial"/>
        </w:rPr>
        <w:t xml:space="preserve"> as set out in Appendix 1:</w:t>
      </w:r>
      <w:r w:rsidR="005E606C" w:rsidRPr="6A7EDE4A">
        <w:rPr>
          <w:rFonts w:cs="Arial"/>
        </w:rPr>
        <w:t xml:space="preserve"> </w:t>
      </w:r>
    </w:p>
    <w:p w14:paraId="6E9C4AF2" w14:textId="77777777" w:rsidR="00E926CF" w:rsidRPr="00E926CF" w:rsidRDefault="001F36F6" w:rsidP="00E926CF">
      <w:pPr>
        <w:pStyle w:val="ListParagraph"/>
        <w:numPr>
          <w:ilvl w:val="0"/>
          <w:numId w:val="23"/>
        </w:numPr>
        <w:rPr>
          <w:rFonts w:cs="Arial"/>
        </w:rPr>
      </w:pPr>
      <w:r w:rsidRPr="00E926CF">
        <w:rPr>
          <w:rFonts w:cs="Arial"/>
        </w:rPr>
        <w:t xml:space="preserve">New Builds, </w:t>
      </w:r>
    </w:p>
    <w:p w14:paraId="3D8F3DBD" w14:textId="77777777" w:rsidR="00E926CF" w:rsidRPr="00E926CF" w:rsidRDefault="00447FF0" w:rsidP="00E926CF">
      <w:pPr>
        <w:pStyle w:val="ListParagraph"/>
        <w:numPr>
          <w:ilvl w:val="0"/>
          <w:numId w:val="23"/>
        </w:numPr>
        <w:rPr>
          <w:rFonts w:cs="Arial"/>
        </w:rPr>
      </w:pPr>
      <w:r w:rsidRPr="00E926CF">
        <w:rPr>
          <w:rFonts w:cs="Arial"/>
        </w:rPr>
        <w:t xml:space="preserve">Open </w:t>
      </w:r>
      <w:r w:rsidR="55E560AC" w:rsidRPr="00E926CF">
        <w:rPr>
          <w:rFonts w:cs="Arial"/>
        </w:rPr>
        <w:t xml:space="preserve">and water </w:t>
      </w:r>
      <w:r w:rsidRPr="00E926CF">
        <w:rPr>
          <w:rFonts w:cs="Arial"/>
        </w:rPr>
        <w:t xml:space="preserve">Spaces, </w:t>
      </w:r>
    </w:p>
    <w:p w14:paraId="6C0652BE" w14:textId="77777777" w:rsidR="00E926CF" w:rsidRPr="00E926CF" w:rsidRDefault="005E606C" w:rsidP="00E926CF">
      <w:pPr>
        <w:pStyle w:val="ListParagraph"/>
        <w:numPr>
          <w:ilvl w:val="0"/>
          <w:numId w:val="23"/>
        </w:numPr>
        <w:rPr>
          <w:rFonts w:cs="Arial"/>
        </w:rPr>
      </w:pPr>
      <w:r w:rsidRPr="00E926CF">
        <w:rPr>
          <w:rFonts w:cs="Arial"/>
        </w:rPr>
        <w:t>Venues</w:t>
      </w:r>
      <w:r w:rsidR="001F36F6" w:rsidRPr="00E926CF">
        <w:rPr>
          <w:rFonts w:cs="Arial"/>
        </w:rPr>
        <w:t>,</w:t>
      </w:r>
      <w:r w:rsidRPr="00E926CF">
        <w:rPr>
          <w:rFonts w:cs="Arial"/>
        </w:rPr>
        <w:t xml:space="preserve"> </w:t>
      </w:r>
    </w:p>
    <w:p w14:paraId="7F57DA07" w14:textId="752995EF" w:rsidR="00E926CF" w:rsidRPr="00E926CF" w:rsidRDefault="00447FF0" w:rsidP="00E926CF">
      <w:pPr>
        <w:pStyle w:val="ListParagraph"/>
        <w:numPr>
          <w:ilvl w:val="0"/>
          <w:numId w:val="23"/>
        </w:numPr>
        <w:rPr>
          <w:rFonts w:cs="Arial"/>
        </w:rPr>
      </w:pPr>
      <w:r w:rsidRPr="00E926CF">
        <w:rPr>
          <w:rFonts w:cs="Arial"/>
        </w:rPr>
        <w:t xml:space="preserve">Events </w:t>
      </w:r>
    </w:p>
    <w:p w14:paraId="3CCD3595" w14:textId="77777777" w:rsidR="00E926CF" w:rsidRPr="00E926CF" w:rsidRDefault="00447FF0" w:rsidP="00E926CF">
      <w:pPr>
        <w:pStyle w:val="ListParagraph"/>
        <w:numPr>
          <w:ilvl w:val="0"/>
          <w:numId w:val="23"/>
        </w:numPr>
        <w:rPr>
          <w:rFonts w:cs="Arial"/>
        </w:rPr>
      </w:pPr>
      <w:r w:rsidRPr="00E926CF">
        <w:rPr>
          <w:rFonts w:cs="Arial"/>
        </w:rPr>
        <w:t>Corporate</w:t>
      </w:r>
      <w:r w:rsidR="005E606C" w:rsidRPr="00E926CF">
        <w:rPr>
          <w:rFonts w:cs="Arial"/>
        </w:rPr>
        <w:t xml:space="preserve">. </w:t>
      </w:r>
    </w:p>
    <w:p w14:paraId="6FA191FC" w14:textId="77777777" w:rsidR="00E926CF" w:rsidRDefault="00E926CF" w:rsidP="001F36F6">
      <w:pPr>
        <w:ind w:left="540"/>
        <w:rPr>
          <w:rFonts w:cs="Arial"/>
        </w:rPr>
      </w:pPr>
    </w:p>
    <w:p w14:paraId="5382A8A6" w14:textId="10D5ACEF" w:rsidR="00E926CF" w:rsidRDefault="005E606C" w:rsidP="001F36F6">
      <w:pPr>
        <w:ind w:left="540"/>
        <w:rPr>
          <w:rFonts w:cs="Arial"/>
        </w:rPr>
      </w:pPr>
      <w:r w:rsidRPr="6A7EDE4A">
        <w:rPr>
          <w:rFonts w:cs="Arial"/>
        </w:rPr>
        <w:t>The conundrum is that Open Spaces</w:t>
      </w:r>
      <w:r w:rsidR="00E213A5" w:rsidRPr="6A7EDE4A">
        <w:rPr>
          <w:rFonts w:cs="Arial"/>
        </w:rPr>
        <w:t xml:space="preserve"> and their activities in the main tend to</w:t>
      </w:r>
      <w:r w:rsidRPr="6A7EDE4A">
        <w:rPr>
          <w:rFonts w:cs="Arial"/>
        </w:rPr>
        <w:t xml:space="preserve"> contribute to positive environmental</w:t>
      </w:r>
      <w:r w:rsidR="00E213A5" w:rsidRPr="6A7EDE4A">
        <w:rPr>
          <w:rFonts w:cs="Arial"/>
        </w:rPr>
        <w:t xml:space="preserve"> activity (</w:t>
      </w:r>
      <w:r w:rsidR="00616F81" w:rsidRPr="6A7EDE4A">
        <w:rPr>
          <w:rFonts w:cs="Arial"/>
        </w:rPr>
        <w:t xml:space="preserve">climate change mitigation, </w:t>
      </w:r>
      <w:r w:rsidR="00E213A5" w:rsidRPr="6A7EDE4A">
        <w:rPr>
          <w:rFonts w:cs="Arial"/>
        </w:rPr>
        <w:t>biodiversity enhancements and habitat protection)</w:t>
      </w:r>
      <w:r w:rsidR="00447FF0" w:rsidRPr="6A7EDE4A">
        <w:rPr>
          <w:rFonts w:cs="Arial"/>
        </w:rPr>
        <w:t>. New builds can use technology to deliver carbon neural builds but these are often cost prohibitive</w:t>
      </w:r>
      <w:r w:rsidR="00863391">
        <w:rPr>
          <w:rFonts w:cs="Arial"/>
        </w:rPr>
        <w:t xml:space="preserve"> or difficult to implement and truly achieve a neutral build</w:t>
      </w:r>
      <w:r w:rsidR="00447FF0" w:rsidRPr="6A7EDE4A">
        <w:rPr>
          <w:rFonts w:cs="Arial"/>
        </w:rPr>
        <w:t>.</w:t>
      </w:r>
      <w:r w:rsidRPr="6A7EDE4A">
        <w:rPr>
          <w:rFonts w:cs="Arial"/>
        </w:rPr>
        <w:t xml:space="preserve"> </w:t>
      </w:r>
      <w:r w:rsidR="00447FF0" w:rsidRPr="6A7EDE4A">
        <w:rPr>
          <w:rFonts w:cs="Arial"/>
        </w:rPr>
        <w:t>T</w:t>
      </w:r>
      <w:r w:rsidRPr="6A7EDE4A">
        <w:rPr>
          <w:rFonts w:cs="Arial"/>
        </w:rPr>
        <w:t xml:space="preserve">he venues </w:t>
      </w:r>
      <w:r w:rsidR="00863391">
        <w:rPr>
          <w:rFonts w:cs="Arial"/>
        </w:rPr>
        <w:t>contribute in many positive ways</w:t>
      </w:r>
      <w:r w:rsidR="00E926CF">
        <w:rPr>
          <w:rFonts w:cs="Arial"/>
        </w:rPr>
        <w:t xml:space="preserve"> for example</w:t>
      </w:r>
      <w:r w:rsidR="00863391">
        <w:rPr>
          <w:rFonts w:cs="Arial"/>
        </w:rPr>
        <w:t xml:space="preserve"> to the health agenda, social cohesion and much of the remit of the Park Act but from an environmental perspective this generally</w:t>
      </w:r>
      <w:r w:rsidRPr="6A7EDE4A">
        <w:rPr>
          <w:rFonts w:cs="Arial"/>
        </w:rPr>
        <w:t xml:space="preserve"> contribut</w:t>
      </w:r>
      <w:r w:rsidR="00863391">
        <w:rPr>
          <w:rFonts w:cs="Arial"/>
        </w:rPr>
        <w:t>es</w:t>
      </w:r>
      <w:r w:rsidRPr="6A7EDE4A">
        <w:rPr>
          <w:rFonts w:cs="Arial"/>
        </w:rPr>
        <w:t xml:space="preserve"> to negative environmental activity</w:t>
      </w:r>
      <w:r w:rsidR="00E213A5" w:rsidRPr="6A7EDE4A">
        <w:rPr>
          <w:rFonts w:cs="Arial"/>
        </w:rPr>
        <w:t xml:space="preserve"> (energy</w:t>
      </w:r>
      <w:r w:rsidR="00863391">
        <w:rPr>
          <w:rFonts w:cs="Arial"/>
        </w:rPr>
        <w:t xml:space="preserve"> use</w:t>
      </w:r>
      <w:r w:rsidR="00616F81" w:rsidRPr="6A7EDE4A">
        <w:rPr>
          <w:rFonts w:cs="Arial"/>
        </w:rPr>
        <w:t>, travel</w:t>
      </w:r>
      <w:r w:rsidR="00E213A5" w:rsidRPr="6A7EDE4A">
        <w:rPr>
          <w:rFonts w:cs="Arial"/>
        </w:rPr>
        <w:t xml:space="preserve"> and resource use)</w:t>
      </w:r>
      <w:r w:rsidR="00447FF0" w:rsidRPr="6A7EDE4A">
        <w:rPr>
          <w:rFonts w:cs="Arial"/>
        </w:rPr>
        <w:t xml:space="preserve"> as do many elements of the events we run </w:t>
      </w:r>
      <w:r w:rsidR="00E926CF">
        <w:rPr>
          <w:rFonts w:cs="Arial"/>
        </w:rPr>
        <w:t>along with</w:t>
      </w:r>
      <w:r w:rsidR="00447FF0" w:rsidRPr="6A7EDE4A">
        <w:rPr>
          <w:rFonts w:cs="Arial"/>
        </w:rPr>
        <w:t xml:space="preserve"> our corporate activity</w:t>
      </w:r>
      <w:r w:rsidRPr="6A7EDE4A">
        <w:rPr>
          <w:rFonts w:cs="Arial"/>
        </w:rPr>
        <w:t xml:space="preserve">. The Authority does however need to operate and this policy </w:t>
      </w:r>
      <w:r w:rsidR="005A5D6F" w:rsidRPr="6A7EDE4A">
        <w:rPr>
          <w:rFonts w:cs="Arial"/>
        </w:rPr>
        <w:t xml:space="preserve">and supporting strategy </w:t>
      </w:r>
      <w:r w:rsidRPr="6A7EDE4A">
        <w:rPr>
          <w:rFonts w:cs="Arial"/>
        </w:rPr>
        <w:t>will seek to construct a framework</w:t>
      </w:r>
      <w:r w:rsidR="00D35235" w:rsidRPr="6A7EDE4A">
        <w:rPr>
          <w:rFonts w:cs="Arial"/>
        </w:rPr>
        <w:t xml:space="preserve"> which outlines the </w:t>
      </w:r>
      <w:r w:rsidR="00F65885">
        <w:rPr>
          <w:rFonts w:cs="Arial"/>
        </w:rPr>
        <w:t>most effective actions</w:t>
      </w:r>
      <w:r w:rsidR="00D35235" w:rsidRPr="6A7EDE4A">
        <w:rPr>
          <w:rFonts w:cs="Arial"/>
        </w:rPr>
        <w:t xml:space="preserve"> each </w:t>
      </w:r>
      <w:r w:rsidR="00F65885">
        <w:rPr>
          <w:rFonts w:cs="Arial"/>
        </w:rPr>
        <w:t>theme can take</w:t>
      </w:r>
      <w:r w:rsidR="00D35235" w:rsidRPr="6A7EDE4A">
        <w:rPr>
          <w:rFonts w:cs="Arial"/>
        </w:rPr>
        <w:t xml:space="preserve"> to maximise its environmental credentials within any individual constraints</w:t>
      </w:r>
      <w:r w:rsidR="00447FF0" w:rsidRPr="6A7EDE4A">
        <w:rPr>
          <w:rFonts w:cs="Arial"/>
        </w:rPr>
        <w:t xml:space="preserve"> but with an overall aim to make improvements that support the international effort to reduce climate change</w:t>
      </w:r>
      <w:r w:rsidR="00F65885">
        <w:rPr>
          <w:rFonts w:cs="Arial"/>
        </w:rPr>
        <w:t xml:space="preserve"> and the Authority vision</w:t>
      </w:r>
      <w:r w:rsidR="00D35235" w:rsidRPr="6A7EDE4A">
        <w:rPr>
          <w:rFonts w:cs="Arial"/>
        </w:rPr>
        <w:t>.</w:t>
      </w:r>
      <w:r w:rsidRPr="6A7EDE4A">
        <w:rPr>
          <w:rFonts w:cs="Arial"/>
        </w:rPr>
        <w:t xml:space="preserve"> </w:t>
      </w:r>
    </w:p>
    <w:p w14:paraId="0698F883" w14:textId="77777777" w:rsidR="00E926CF" w:rsidRDefault="00E926CF" w:rsidP="007C3E02">
      <w:pPr>
        <w:rPr>
          <w:rFonts w:cs="Arial"/>
        </w:rPr>
      </w:pPr>
    </w:p>
    <w:p w14:paraId="2C07C160" w14:textId="1205624C" w:rsidR="00AF0A5F" w:rsidRDefault="001E447A" w:rsidP="00E926CF">
      <w:pPr>
        <w:ind w:left="540"/>
        <w:rPr>
          <w:rFonts w:cs="Arial"/>
        </w:rPr>
      </w:pPr>
      <w:r w:rsidRPr="6A7EDE4A">
        <w:rPr>
          <w:rFonts w:cs="Arial"/>
        </w:rPr>
        <w:t>The Authority owns assets (in the main venues) which are leased to, managed/operated by a third party who will have their own requirements, environmental standards or policies. The Authority</w:t>
      </w:r>
      <w:r w:rsidR="7747D879" w:rsidRPr="6A7EDE4A">
        <w:rPr>
          <w:rFonts w:cs="Arial"/>
        </w:rPr>
        <w:t>’s</w:t>
      </w:r>
      <w:r w:rsidRPr="6A7EDE4A">
        <w:rPr>
          <w:rFonts w:cs="Arial"/>
        </w:rPr>
        <w:t xml:space="preserve"> policy </w:t>
      </w:r>
      <w:r w:rsidR="00447FF0" w:rsidRPr="6A7EDE4A">
        <w:rPr>
          <w:rFonts w:cs="Arial"/>
        </w:rPr>
        <w:t>will</w:t>
      </w:r>
      <w:r w:rsidRPr="6A7EDE4A">
        <w:rPr>
          <w:rFonts w:cs="Arial"/>
        </w:rPr>
        <w:t xml:space="preserve"> </w:t>
      </w:r>
      <w:r w:rsidR="5350218A" w:rsidRPr="6A7EDE4A">
        <w:rPr>
          <w:rFonts w:cs="Arial"/>
        </w:rPr>
        <w:t>include a requirement to</w:t>
      </w:r>
      <w:r w:rsidRPr="6A7EDE4A">
        <w:rPr>
          <w:rFonts w:cs="Arial"/>
        </w:rPr>
        <w:t xml:space="preserve"> ensure that all these organisations have </w:t>
      </w:r>
      <w:r w:rsidR="6F2C405E" w:rsidRPr="6A7EDE4A">
        <w:rPr>
          <w:rFonts w:cs="Arial"/>
        </w:rPr>
        <w:t>their own</w:t>
      </w:r>
      <w:r w:rsidR="00CB37AD">
        <w:rPr>
          <w:rFonts w:cs="Arial"/>
        </w:rPr>
        <w:t xml:space="preserve"> environment</w:t>
      </w:r>
      <w:r w:rsidRPr="6A7EDE4A">
        <w:rPr>
          <w:rFonts w:cs="Arial"/>
        </w:rPr>
        <w:t xml:space="preserve"> policy in place, which is acceptable to the Authority. </w:t>
      </w:r>
      <w:r w:rsidR="40FE31EF" w:rsidRPr="6A7EDE4A">
        <w:rPr>
          <w:rFonts w:cs="Arial"/>
        </w:rPr>
        <w:t xml:space="preserve">Whilst </w:t>
      </w:r>
      <w:r w:rsidR="672B380F" w:rsidRPr="6A7EDE4A">
        <w:rPr>
          <w:rFonts w:cs="Arial"/>
        </w:rPr>
        <w:t>t</w:t>
      </w:r>
      <w:r w:rsidRPr="6A7EDE4A">
        <w:rPr>
          <w:rFonts w:cs="Arial"/>
        </w:rPr>
        <w:t>he Authority cannot impose its own standards onto</w:t>
      </w:r>
      <w:r w:rsidR="006D5C10">
        <w:rPr>
          <w:rFonts w:cs="Arial"/>
        </w:rPr>
        <w:t xml:space="preserve"> other</w:t>
      </w:r>
      <w:r w:rsidRPr="6A7EDE4A">
        <w:rPr>
          <w:rFonts w:cs="Arial"/>
        </w:rPr>
        <w:t xml:space="preserve"> </w:t>
      </w:r>
      <w:r w:rsidR="00572DB2" w:rsidRPr="6A7EDE4A">
        <w:rPr>
          <w:rFonts w:cs="Arial"/>
        </w:rPr>
        <w:t>organisations</w:t>
      </w:r>
      <w:r w:rsidR="5D00E176" w:rsidRPr="6A7EDE4A">
        <w:rPr>
          <w:rFonts w:cs="Arial"/>
        </w:rPr>
        <w:t xml:space="preserve"> it</w:t>
      </w:r>
      <w:r w:rsidRPr="6A7EDE4A">
        <w:rPr>
          <w:rFonts w:cs="Arial"/>
        </w:rPr>
        <w:t xml:space="preserve"> will</w:t>
      </w:r>
      <w:r w:rsidR="00192AFC">
        <w:rPr>
          <w:rFonts w:cs="Arial"/>
        </w:rPr>
        <w:t xml:space="preserve"> however through its procurement process</w:t>
      </w:r>
      <w:r w:rsidRPr="6A7EDE4A">
        <w:rPr>
          <w:rFonts w:cs="Arial"/>
        </w:rPr>
        <w:t xml:space="preserve"> seek to ensure they </w:t>
      </w:r>
      <w:r w:rsidR="00F65885">
        <w:rPr>
          <w:rFonts w:cs="Arial"/>
        </w:rPr>
        <w:t xml:space="preserve">all operators meet or exceed our own standards of </w:t>
      </w:r>
      <w:r w:rsidRPr="6A7EDE4A">
        <w:rPr>
          <w:rFonts w:cs="Arial"/>
        </w:rPr>
        <w:t>environmental practice.</w:t>
      </w:r>
      <w:r w:rsidR="00F65885">
        <w:rPr>
          <w:rFonts w:cs="Arial"/>
        </w:rPr>
        <w:t xml:space="preserve"> </w:t>
      </w:r>
      <w:r w:rsidR="00AF0A5F">
        <w:rPr>
          <w:rFonts w:cs="Arial"/>
        </w:rPr>
        <w:t xml:space="preserve">Operators will be required to provide data and monitoring on a range of KPI’s as set out in each contract. </w:t>
      </w:r>
    </w:p>
    <w:p w14:paraId="11446E12" w14:textId="77777777" w:rsidR="00AF0A5F" w:rsidRPr="00CC0110" w:rsidRDefault="00AF0A5F" w:rsidP="005E606C">
      <w:pPr>
        <w:ind w:left="540"/>
        <w:rPr>
          <w:rFonts w:cs="Arial"/>
        </w:rPr>
      </w:pPr>
    </w:p>
    <w:p w14:paraId="71F94C38" w14:textId="0E2AE095" w:rsidR="00C21601" w:rsidRDefault="001E447A" w:rsidP="005E606C">
      <w:pPr>
        <w:ind w:left="540"/>
        <w:rPr>
          <w:rFonts w:cs="Arial"/>
        </w:rPr>
      </w:pPr>
      <w:r w:rsidRPr="5ADA13E2">
        <w:rPr>
          <w:rFonts w:cs="Arial"/>
        </w:rPr>
        <w:t xml:space="preserve">The Authority uses a large number of </w:t>
      </w:r>
      <w:r w:rsidR="00E926CF">
        <w:rPr>
          <w:rFonts w:cs="Arial"/>
        </w:rPr>
        <w:t xml:space="preserve">other </w:t>
      </w:r>
      <w:r w:rsidRPr="5ADA13E2">
        <w:rPr>
          <w:rFonts w:cs="Arial"/>
        </w:rPr>
        <w:t xml:space="preserve">contractors for a wide variety of </w:t>
      </w:r>
      <w:r w:rsidR="00C21601" w:rsidRPr="5ADA13E2">
        <w:rPr>
          <w:rFonts w:cs="Arial"/>
        </w:rPr>
        <w:t xml:space="preserve">contracts from design and delivery projects through to standard operational maintenance and repair works. </w:t>
      </w:r>
      <w:r w:rsidR="1E4DC32B" w:rsidRPr="5ADA13E2">
        <w:rPr>
          <w:rFonts w:cs="Arial"/>
        </w:rPr>
        <w:t>As part of the</w:t>
      </w:r>
      <w:r w:rsidR="00192AFC">
        <w:rPr>
          <w:rFonts w:cs="Arial"/>
        </w:rPr>
        <w:t xml:space="preserve"> general</w:t>
      </w:r>
      <w:r w:rsidR="1E4DC32B" w:rsidRPr="5ADA13E2">
        <w:rPr>
          <w:rFonts w:cs="Arial"/>
        </w:rPr>
        <w:t xml:space="preserve"> </w:t>
      </w:r>
      <w:r w:rsidRPr="5ADA13E2">
        <w:rPr>
          <w:rFonts w:cs="Arial"/>
        </w:rPr>
        <w:t>procurement</w:t>
      </w:r>
      <w:r w:rsidR="00C21601" w:rsidRPr="5ADA13E2">
        <w:rPr>
          <w:rFonts w:cs="Arial"/>
        </w:rPr>
        <w:t xml:space="preserve"> </w:t>
      </w:r>
      <w:r w:rsidR="7A17BDC3" w:rsidRPr="5ADA13E2">
        <w:rPr>
          <w:rFonts w:cs="Arial"/>
        </w:rPr>
        <w:t>process it will be the Authority’s policy to</w:t>
      </w:r>
      <w:r w:rsidR="00C21601" w:rsidRPr="5ADA13E2">
        <w:rPr>
          <w:rFonts w:cs="Arial"/>
        </w:rPr>
        <w:t xml:space="preserve"> ensure all contractors have a good standard of environmental practice and an</w:t>
      </w:r>
      <w:r w:rsidR="00192AFC">
        <w:rPr>
          <w:rFonts w:cs="Arial"/>
        </w:rPr>
        <w:t xml:space="preserve"> appropriate</w:t>
      </w:r>
      <w:r w:rsidR="00CB37AD">
        <w:rPr>
          <w:rFonts w:cs="Arial"/>
        </w:rPr>
        <w:t xml:space="preserve"> environment</w:t>
      </w:r>
      <w:r w:rsidR="00C21601" w:rsidRPr="5ADA13E2">
        <w:rPr>
          <w:rFonts w:cs="Arial"/>
        </w:rPr>
        <w:t xml:space="preserve"> policy in place. </w:t>
      </w:r>
      <w:r w:rsidRPr="5ADA13E2">
        <w:rPr>
          <w:rFonts w:cs="Arial"/>
        </w:rPr>
        <w:t xml:space="preserve"> </w:t>
      </w:r>
    </w:p>
    <w:p w14:paraId="62EBF9A1" w14:textId="77777777" w:rsidR="00D266AA" w:rsidRPr="00CC0110" w:rsidRDefault="00D266AA" w:rsidP="005E606C">
      <w:pPr>
        <w:ind w:left="540"/>
        <w:rPr>
          <w:rFonts w:cs="Arial"/>
        </w:rPr>
      </w:pPr>
    </w:p>
    <w:p w14:paraId="0C6C2CD5" w14:textId="64939686" w:rsidR="00E213A5" w:rsidRDefault="00C21601" w:rsidP="005E606C">
      <w:pPr>
        <w:ind w:left="540"/>
        <w:rPr>
          <w:rFonts w:cs="Arial"/>
        </w:rPr>
      </w:pPr>
      <w:r w:rsidRPr="5ADA13E2">
        <w:rPr>
          <w:rFonts w:cs="Arial"/>
        </w:rPr>
        <w:t>Customers</w:t>
      </w:r>
      <w:r w:rsidR="5CF2A85C" w:rsidRPr="5ADA13E2">
        <w:rPr>
          <w:rFonts w:cs="Arial"/>
        </w:rPr>
        <w:t>, visitors</w:t>
      </w:r>
      <w:r w:rsidRPr="5ADA13E2">
        <w:rPr>
          <w:rFonts w:cs="Arial"/>
        </w:rPr>
        <w:t xml:space="preserve"> and </w:t>
      </w:r>
      <w:r w:rsidR="7F1D7FB2" w:rsidRPr="5ADA13E2">
        <w:rPr>
          <w:rFonts w:cs="Arial"/>
        </w:rPr>
        <w:t xml:space="preserve">regular </w:t>
      </w:r>
      <w:r w:rsidRPr="5ADA13E2">
        <w:rPr>
          <w:rFonts w:cs="Arial"/>
        </w:rPr>
        <w:t>park users can also play a part and the Authority will seek to ensure it is demonstrating good practice and leading by example</w:t>
      </w:r>
      <w:r w:rsidR="720988F0" w:rsidRPr="5ADA13E2">
        <w:rPr>
          <w:rFonts w:cs="Arial"/>
        </w:rPr>
        <w:t xml:space="preserve"> and provide information and interpretation via its website and onsite to engage with people </w:t>
      </w:r>
      <w:r w:rsidR="515BFB89" w:rsidRPr="5ADA13E2">
        <w:rPr>
          <w:rFonts w:cs="Arial"/>
        </w:rPr>
        <w:t>about how it is supporting environmental measures</w:t>
      </w:r>
      <w:r w:rsidRPr="5ADA13E2">
        <w:rPr>
          <w:rFonts w:cs="Arial"/>
        </w:rPr>
        <w:t xml:space="preserve">. </w:t>
      </w:r>
    </w:p>
    <w:p w14:paraId="0D0288FF" w14:textId="77777777" w:rsidR="006D5C10" w:rsidRPr="00CC0110" w:rsidRDefault="006D5C10" w:rsidP="005E606C">
      <w:pPr>
        <w:ind w:left="540"/>
        <w:rPr>
          <w:rFonts w:cs="Arial"/>
        </w:rPr>
      </w:pPr>
    </w:p>
    <w:p w14:paraId="7C3735A7" w14:textId="43EEB1A6" w:rsidR="00E213A5" w:rsidRPr="00CC0110" w:rsidRDefault="00616F81" w:rsidP="005E606C">
      <w:pPr>
        <w:ind w:left="540"/>
        <w:rPr>
          <w:rFonts w:cs="Arial"/>
        </w:rPr>
      </w:pPr>
      <w:r w:rsidRPr="5ADA13E2">
        <w:rPr>
          <w:rFonts w:cs="Arial"/>
        </w:rPr>
        <w:t xml:space="preserve">This </w:t>
      </w:r>
      <w:r w:rsidR="00447FF0" w:rsidRPr="5ADA13E2">
        <w:rPr>
          <w:rFonts w:cs="Arial"/>
        </w:rPr>
        <w:t xml:space="preserve">policy and the </w:t>
      </w:r>
      <w:r w:rsidRPr="5ADA13E2">
        <w:rPr>
          <w:rFonts w:cs="Arial"/>
        </w:rPr>
        <w:t>framework</w:t>
      </w:r>
      <w:r w:rsidR="00447FF0" w:rsidRPr="5ADA13E2">
        <w:rPr>
          <w:rFonts w:cs="Arial"/>
        </w:rPr>
        <w:t xml:space="preserve"> set out in Appendix 1</w:t>
      </w:r>
      <w:r w:rsidRPr="5ADA13E2">
        <w:rPr>
          <w:rFonts w:cs="Arial"/>
        </w:rPr>
        <w:t xml:space="preserve"> will link to</w:t>
      </w:r>
      <w:r w:rsidR="00E213A5" w:rsidRPr="5ADA13E2">
        <w:rPr>
          <w:rFonts w:cs="Arial"/>
        </w:rPr>
        <w:t xml:space="preserve"> an overall strategy that the Authority will adopt</w:t>
      </w:r>
      <w:r w:rsidR="00447FF0" w:rsidRPr="5ADA13E2">
        <w:rPr>
          <w:rFonts w:cs="Arial"/>
        </w:rPr>
        <w:t>. The strategy will</w:t>
      </w:r>
      <w:r w:rsidR="00D712F2">
        <w:rPr>
          <w:rFonts w:cs="Arial"/>
        </w:rPr>
        <w:t xml:space="preserve"> be a working document and</w:t>
      </w:r>
      <w:r w:rsidR="00E213A5" w:rsidRPr="5ADA13E2">
        <w:rPr>
          <w:rFonts w:cs="Arial"/>
        </w:rPr>
        <w:t xml:space="preserve"> </w:t>
      </w:r>
      <w:r w:rsidR="00447FF0" w:rsidRPr="5ADA13E2">
        <w:rPr>
          <w:rFonts w:cs="Arial"/>
        </w:rPr>
        <w:t xml:space="preserve">develop </w:t>
      </w:r>
      <w:r w:rsidR="00E213A5" w:rsidRPr="5ADA13E2">
        <w:rPr>
          <w:rFonts w:cs="Arial"/>
        </w:rPr>
        <w:t>specific activity</w:t>
      </w:r>
      <w:r w:rsidR="00E926CF">
        <w:rPr>
          <w:rFonts w:cs="Arial"/>
        </w:rPr>
        <w:t xml:space="preserve"> and actions</w:t>
      </w:r>
      <w:r w:rsidR="00E213A5" w:rsidRPr="5ADA13E2">
        <w:rPr>
          <w:rFonts w:cs="Arial"/>
        </w:rPr>
        <w:t xml:space="preserve"> within each theme and </w:t>
      </w:r>
      <w:r w:rsidR="00E926CF">
        <w:rPr>
          <w:rFonts w:cs="Arial"/>
        </w:rPr>
        <w:t>a range of common threads</w:t>
      </w:r>
      <w:r w:rsidRPr="5ADA13E2">
        <w:rPr>
          <w:rFonts w:cs="Arial"/>
        </w:rPr>
        <w:t xml:space="preserve"> to maximise the contribution to the climate emergency</w:t>
      </w:r>
      <w:r w:rsidR="00447FF0" w:rsidRPr="5ADA13E2">
        <w:rPr>
          <w:rFonts w:cs="Arial"/>
        </w:rPr>
        <w:t>.</w:t>
      </w:r>
      <w:r w:rsidRPr="5ADA13E2">
        <w:rPr>
          <w:rFonts w:cs="Arial"/>
        </w:rPr>
        <w:t xml:space="preserve"> </w:t>
      </w:r>
      <w:r w:rsidR="00A84A90" w:rsidRPr="5ADA13E2">
        <w:rPr>
          <w:rFonts w:cs="Arial"/>
        </w:rPr>
        <w:t>We</w:t>
      </w:r>
      <w:r w:rsidRPr="5ADA13E2">
        <w:rPr>
          <w:rFonts w:cs="Arial"/>
        </w:rPr>
        <w:t xml:space="preserve"> </w:t>
      </w:r>
      <w:r w:rsidR="00447FF0" w:rsidRPr="5ADA13E2">
        <w:rPr>
          <w:rFonts w:cs="Arial"/>
        </w:rPr>
        <w:t xml:space="preserve">will </w:t>
      </w:r>
      <w:r w:rsidRPr="5ADA13E2">
        <w:rPr>
          <w:rFonts w:cs="Arial"/>
        </w:rPr>
        <w:t xml:space="preserve">to seek to become as environmentally supportive as </w:t>
      </w:r>
      <w:r w:rsidR="48060904" w:rsidRPr="5ADA13E2">
        <w:rPr>
          <w:rFonts w:cs="Arial"/>
        </w:rPr>
        <w:t>we</w:t>
      </w:r>
      <w:r w:rsidRPr="5ADA13E2">
        <w:rPr>
          <w:rFonts w:cs="Arial"/>
        </w:rPr>
        <w:t xml:space="preserve"> can be</w:t>
      </w:r>
      <w:r w:rsidR="00C21601" w:rsidRPr="5ADA13E2">
        <w:rPr>
          <w:rFonts w:cs="Arial"/>
        </w:rPr>
        <w:t xml:space="preserve"> in either </w:t>
      </w:r>
      <w:r w:rsidR="3D3940B0" w:rsidRPr="5ADA13E2">
        <w:rPr>
          <w:rFonts w:cs="Arial"/>
        </w:rPr>
        <w:t>our</w:t>
      </w:r>
      <w:r w:rsidR="00C21601" w:rsidRPr="5ADA13E2">
        <w:rPr>
          <w:rFonts w:cs="Arial"/>
        </w:rPr>
        <w:t xml:space="preserve"> own actions or </w:t>
      </w:r>
      <w:r w:rsidR="360BA626" w:rsidRPr="5ADA13E2">
        <w:rPr>
          <w:rFonts w:cs="Arial"/>
        </w:rPr>
        <w:t xml:space="preserve">in influencing </w:t>
      </w:r>
      <w:r w:rsidR="00C21601" w:rsidRPr="5ADA13E2">
        <w:rPr>
          <w:rFonts w:cs="Arial"/>
        </w:rPr>
        <w:t>the actions of third party operators and contractors</w:t>
      </w:r>
      <w:r w:rsidR="00E213A5" w:rsidRPr="5ADA13E2">
        <w:rPr>
          <w:rFonts w:cs="Arial"/>
        </w:rPr>
        <w:t>.</w:t>
      </w:r>
    </w:p>
    <w:p w14:paraId="709E88E4" w14:textId="77777777" w:rsidR="005A5D6F" w:rsidRPr="00CC0110" w:rsidRDefault="005A5D6F" w:rsidP="005E606C">
      <w:pPr>
        <w:ind w:left="540"/>
        <w:rPr>
          <w:rFonts w:cs="Arial"/>
        </w:rPr>
      </w:pPr>
    </w:p>
    <w:p w14:paraId="45C9EB3A" w14:textId="77777777" w:rsidR="00333885" w:rsidRPr="00CC0110" w:rsidRDefault="00333885" w:rsidP="005E606C">
      <w:pPr>
        <w:ind w:left="540"/>
        <w:rPr>
          <w:rFonts w:cs="Arial"/>
        </w:rPr>
      </w:pPr>
      <w:r w:rsidRPr="00CC0110">
        <w:rPr>
          <w:rFonts w:cs="Arial"/>
        </w:rPr>
        <w:t>Environment Group</w:t>
      </w:r>
    </w:p>
    <w:p w14:paraId="508C98E9" w14:textId="77777777" w:rsidR="00333885" w:rsidRPr="00CC0110" w:rsidRDefault="00333885" w:rsidP="005E606C">
      <w:pPr>
        <w:ind w:left="540"/>
        <w:rPr>
          <w:rFonts w:cs="Arial"/>
        </w:rPr>
      </w:pPr>
    </w:p>
    <w:p w14:paraId="6E963E84" w14:textId="717C280E" w:rsidR="005A5D6F" w:rsidRPr="00CC0110" w:rsidRDefault="005A5D6F" w:rsidP="00333885">
      <w:pPr>
        <w:ind w:left="540"/>
        <w:rPr>
          <w:rFonts w:cs="Arial"/>
        </w:rPr>
      </w:pPr>
      <w:r w:rsidRPr="00CC0110">
        <w:rPr>
          <w:rFonts w:cs="Arial"/>
        </w:rPr>
        <w:t xml:space="preserve">The strategy will be steered by an </w:t>
      </w:r>
      <w:r w:rsidR="00333885" w:rsidRPr="00CC0110">
        <w:rPr>
          <w:rFonts w:cs="Arial"/>
        </w:rPr>
        <w:t>“</w:t>
      </w:r>
      <w:r w:rsidRPr="00CC0110">
        <w:rPr>
          <w:rFonts w:cs="Arial"/>
        </w:rPr>
        <w:t xml:space="preserve">Environment </w:t>
      </w:r>
      <w:r w:rsidR="00333885" w:rsidRPr="00CC0110">
        <w:rPr>
          <w:rFonts w:cs="Arial"/>
        </w:rPr>
        <w:t>Group”</w:t>
      </w:r>
      <w:r w:rsidR="00AF0A5F">
        <w:rPr>
          <w:rFonts w:cs="Arial"/>
        </w:rPr>
        <w:t xml:space="preserve"> and specific working groups</w:t>
      </w:r>
      <w:r w:rsidRPr="00CC0110">
        <w:rPr>
          <w:rFonts w:cs="Arial"/>
        </w:rPr>
        <w:t xml:space="preserve"> convened from </w:t>
      </w:r>
      <w:r w:rsidR="00333885" w:rsidRPr="00CC0110">
        <w:rPr>
          <w:rFonts w:cs="Arial"/>
        </w:rPr>
        <w:t xml:space="preserve">relevant </w:t>
      </w:r>
      <w:r w:rsidRPr="00CC0110">
        <w:rPr>
          <w:rFonts w:cs="Arial"/>
        </w:rPr>
        <w:t>Autho</w:t>
      </w:r>
      <w:r w:rsidR="00C21601" w:rsidRPr="00CC0110">
        <w:rPr>
          <w:rFonts w:cs="Arial"/>
        </w:rPr>
        <w:t>rity officers</w:t>
      </w:r>
      <w:r w:rsidR="00333885" w:rsidRPr="00CC0110">
        <w:rPr>
          <w:rFonts w:cs="Arial"/>
        </w:rPr>
        <w:t xml:space="preserve"> </w:t>
      </w:r>
      <w:r w:rsidR="00AF0A5F">
        <w:rPr>
          <w:rFonts w:cs="Arial"/>
        </w:rPr>
        <w:t>reporting back to</w:t>
      </w:r>
      <w:r w:rsidR="00333885" w:rsidRPr="00CC0110">
        <w:rPr>
          <w:rFonts w:cs="Arial"/>
        </w:rPr>
        <w:t xml:space="preserve"> Members</w:t>
      </w:r>
      <w:r w:rsidR="00166998" w:rsidRPr="00CC0110">
        <w:rPr>
          <w:rFonts w:cs="Arial"/>
        </w:rPr>
        <w:t xml:space="preserve"> as set out from the Scrutiny Committee Review. The group should</w:t>
      </w:r>
      <w:r w:rsidR="00C21601" w:rsidRPr="00CC0110">
        <w:rPr>
          <w:rFonts w:cs="Arial"/>
        </w:rPr>
        <w:t xml:space="preserve"> </w:t>
      </w:r>
      <w:r w:rsidRPr="00CC0110">
        <w:rPr>
          <w:rFonts w:cs="Arial"/>
        </w:rPr>
        <w:t xml:space="preserve"> seek to</w:t>
      </w:r>
      <w:r w:rsidR="00166998" w:rsidRPr="00CC0110">
        <w:rPr>
          <w:rFonts w:cs="Arial"/>
        </w:rPr>
        <w:t xml:space="preserve"> champion the policy and strategy</w:t>
      </w:r>
      <w:r w:rsidRPr="00CC0110">
        <w:rPr>
          <w:rFonts w:cs="Arial"/>
        </w:rPr>
        <w:t xml:space="preserve"> includ</w:t>
      </w:r>
      <w:r w:rsidR="00166998" w:rsidRPr="00CC0110">
        <w:rPr>
          <w:rFonts w:cs="Arial"/>
        </w:rPr>
        <w:t>ing</w:t>
      </w:r>
      <w:r w:rsidRPr="00CC0110">
        <w:rPr>
          <w:rFonts w:cs="Arial"/>
        </w:rPr>
        <w:t xml:space="preserve"> develop</w:t>
      </w:r>
      <w:r w:rsidR="00166998" w:rsidRPr="00CC0110">
        <w:rPr>
          <w:rFonts w:cs="Arial"/>
        </w:rPr>
        <w:t>ing</w:t>
      </w:r>
      <w:r w:rsidRPr="00CC0110">
        <w:rPr>
          <w:rFonts w:cs="Arial"/>
        </w:rPr>
        <w:t xml:space="preserve"> ownership and cooperation from specific areas that will be required to deliver the strategy.</w:t>
      </w:r>
      <w:r w:rsidR="00A84A90" w:rsidRPr="00CC0110">
        <w:rPr>
          <w:rFonts w:cs="Arial"/>
        </w:rPr>
        <w:t xml:space="preserve"> This will develop a “Golden Thread” running through the organisation which is committed to supporting the objective of</w:t>
      </w:r>
      <w:r w:rsidR="00D266AA">
        <w:rPr>
          <w:rFonts w:cs="Arial"/>
        </w:rPr>
        <w:t xml:space="preserve"> ensuring our operations contribute towards the international objective of</w:t>
      </w:r>
      <w:r w:rsidR="00A84A90" w:rsidRPr="00CC0110">
        <w:rPr>
          <w:rFonts w:cs="Arial"/>
        </w:rPr>
        <w:t xml:space="preserve"> limiting climate change.</w:t>
      </w:r>
    </w:p>
    <w:p w14:paraId="44F69B9A" w14:textId="77777777" w:rsidR="000371B6" w:rsidRPr="00A61428" w:rsidRDefault="000371B6" w:rsidP="000407A9">
      <w:pPr>
        <w:tabs>
          <w:tab w:val="left" w:pos="360"/>
        </w:tabs>
        <w:ind w:left="540" w:hanging="540"/>
        <w:jc w:val="both"/>
        <w:rPr>
          <w:rFonts w:cs="Arial"/>
          <w:sz w:val="22"/>
          <w:szCs w:val="22"/>
        </w:rPr>
      </w:pPr>
    </w:p>
    <w:p w14:paraId="28B7C1D4" w14:textId="33507CED" w:rsidR="000A2E64" w:rsidRDefault="007A11FF" w:rsidP="000A2E64">
      <w:pPr>
        <w:autoSpaceDE w:val="0"/>
        <w:autoSpaceDN w:val="0"/>
        <w:adjustRightInd w:val="0"/>
        <w:rPr>
          <w:b/>
          <w:sz w:val="28"/>
          <w:szCs w:val="28"/>
        </w:rPr>
      </w:pPr>
      <w:r>
        <w:rPr>
          <w:b/>
          <w:sz w:val="28"/>
          <w:szCs w:val="28"/>
        </w:rPr>
        <w:t>3</w:t>
      </w:r>
      <w:r w:rsidR="00110A5A" w:rsidRPr="006D2131">
        <w:rPr>
          <w:b/>
          <w:sz w:val="28"/>
          <w:szCs w:val="28"/>
        </w:rPr>
        <w:t>.</w:t>
      </w:r>
      <w:r w:rsidR="00110A5A">
        <w:rPr>
          <w:b/>
          <w:sz w:val="28"/>
          <w:szCs w:val="28"/>
        </w:rPr>
        <w:t xml:space="preserve"> </w:t>
      </w:r>
      <w:r w:rsidR="000A2E64">
        <w:rPr>
          <w:b/>
          <w:sz w:val="28"/>
          <w:szCs w:val="28"/>
        </w:rPr>
        <w:t xml:space="preserve">   </w:t>
      </w:r>
      <w:r w:rsidR="000A2E64" w:rsidRPr="0097365A">
        <w:rPr>
          <w:b/>
          <w:sz w:val="28"/>
          <w:szCs w:val="28"/>
        </w:rPr>
        <w:t>Policy Aim</w:t>
      </w:r>
      <w:r w:rsidR="000A2E64">
        <w:rPr>
          <w:b/>
          <w:sz w:val="28"/>
          <w:szCs w:val="28"/>
        </w:rPr>
        <w:t>s</w:t>
      </w:r>
    </w:p>
    <w:p w14:paraId="5F07D11E" w14:textId="77777777" w:rsidR="002F4CB4" w:rsidRDefault="002F4CB4" w:rsidP="000A2E64">
      <w:pPr>
        <w:autoSpaceDE w:val="0"/>
        <w:autoSpaceDN w:val="0"/>
        <w:adjustRightInd w:val="0"/>
        <w:rPr>
          <w:b/>
          <w:sz w:val="28"/>
          <w:szCs w:val="28"/>
        </w:rPr>
      </w:pPr>
    </w:p>
    <w:p w14:paraId="15B7EC64" w14:textId="23D43003" w:rsidR="002F4CB4" w:rsidRDefault="006D5C10" w:rsidP="00F47024">
      <w:pPr>
        <w:autoSpaceDE w:val="0"/>
        <w:autoSpaceDN w:val="0"/>
        <w:adjustRightInd w:val="0"/>
        <w:ind w:left="720"/>
      </w:pPr>
      <w:r>
        <w:t>T</w:t>
      </w:r>
      <w:r w:rsidR="002F4CB4">
        <w:t xml:space="preserve">he Authority aims to </w:t>
      </w:r>
      <w:r w:rsidR="008413ED">
        <w:t>seek to undertake all environmental actions and initiatives that it reasonably can</w:t>
      </w:r>
      <w:r w:rsidR="00192AFC">
        <w:t xml:space="preserve"> relevant to the achievement of the vison</w:t>
      </w:r>
      <w:r w:rsidR="008413ED">
        <w:t xml:space="preserve"> within the constraints of its remit.</w:t>
      </w:r>
      <w:r w:rsidR="002F6C48">
        <w:t xml:space="preserve"> It will investigate all areas of sustainability and new technologies to support the Policy, Strategy and associated action plans.</w:t>
      </w:r>
      <w:r w:rsidR="008413ED">
        <w:t xml:space="preserve"> </w:t>
      </w:r>
    </w:p>
    <w:p w14:paraId="41508A3C" w14:textId="77777777" w:rsidR="008413ED" w:rsidRDefault="008413ED" w:rsidP="000A2E64">
      <w:pPr>
        <w:autoSpaceDE w:val="0"/>
        <w:autoSpaceDN w:val="0"/>
        <w:adjustRightInd w:val="0"/>
      </w:pPr>
    </w:p>
    <w:p w14:paraId="500EA64F" w14:textId="73BBBC66" w:rsidR="008413ED" w:rsidRDefault="008413ED" w:rsidP="00F47024">
      <w:pPr>
        <w:autoSpaceDE w:val="0"/>
        <w:autoSpaceDN w:val="0"/>
        <w:adjustRightInd w:val="0"/>
        <w:ind w:left="720"/>
      </w:pPr>
      <w:r>
        <w:t xml:space="preserve">The following list of policy aims is not exhaustive and will be reviewed on an annual basis by </w:t>
      </w:r>
      <w:r w:rsidR="00333885">
        <w:t>an</w:t>
      </w:r>
      <w:r>
        <w:t xml:space="preserve"> </w:t>
      </w:r>
      <w:r w:rsidR="00333885">
        <w:t>“</w:t>
      </w:r>
      <w:r w:rsidR="005A5D6F">
        <w:t>Environment</w:t>
      </w:r>
      <w:r w:rsidR="00333885">
        <w:t xml:space="preserve"> Group”</w:t>
      </w:r>
      <w:r w:rsidR="005A5D6F">
        <w:t xml:space="preserve"> </w:t>
      </w:r>
      <w:r>
        <w:t xml:space="preserve">as </w:t>
      </w:r>
      <w:r w:rsidR="312E0C79">
        <w:t xml:space="preserve">to </w:t>
      </w:r>
      <w:r>
        <w:t>how we will seek to maximise our environmental action:</w:t>
      </w:r>
    </w:p>
    <w:p w14:paraId="43D6B1D6" w14:textId="77777777" w:rsidR="00333885" w:rsidRDefault="00333885" w:rsidP="000A2E64">
      <w:pPr>
        <w:autoSpaceDE w:val="0"/>
        <w:autoSpaceDN w:val="0"/>
        <w:adjustRightInd w:val="0"/>
      </w:pPr>
    </w:p>
    <w:p w14:paraId="5B112763" w14:textId="52FA7168" w:rsidR="00110A5A" w:rsidRPr="007D41FD" w:rsidRDefault="00333885" w:rsidP="00F47024">
      <w:pPr>
        <w:autoSpaceDE w:val="0"/>
        <w:autoSpaceDN w:val="0"/>
        <w:adjustRightInd w:val="0"/>
        <w:ind w:firstLine="720"/>
        <w:rPr>
          <w:i/>
          <w:color w:val="FF0000"/>
          <w:sz w:val="28"/>
          <w:szCs w:val="28"/>
        </w:rPr>
      </w:pPr>
      <w:r>
        <w:t>Organisation</w:t>
      </w:r>
      <w:r w:rsidR="00D712F2">
        <w:t xml:space="preserve"> Policy</w:t>
      </w:r>
      <w:r>
        <w:t xml:space="preserve"> Aims</w:t>
      </w:r>
    </w:p>
    <w:p w14:paraId="3DAB4A42" w14:textId="77777777" w:rsidR="00E926CF" w:rsidRDefault="00E926CF" w:rsidP="00E213A5">
      <w:pPr>
        <w:numPr>
          <w:ilvl w:val="0"/>
          <w:numId w:val="15"/>
        </w:numPr>
        <w:rPr>
          <w:rFonts w:cs="Arial"/>
          <w:kern w:val="24"/>
        </w:rPr>
      </w:pPr>
      <w:r w:rsidRPr="5ADA13E2">
        <w:rPr>
          <w:rFonts w:cs="Arial"/>
        </w:rPr>
        <w:t xml:space="preserve">Follow the five themes </w:t>
      </w:r>
      <w:r w:rsidRPr="00192AFC">
        <w:rPr>
          <w:rFonts w:cs="Arial"/>
        </w:rPr>
        <w:t xml:space="preserve"> that have been approved to</w:t>
      </w:r>
      <w:r w:rsidRPr="00192AFC">
        <w:rPr>
          <w:rFonts w:cs="Arial"/>
          <w:kern w:val="24"/>
        </w:rPr>
        <w:t xml:space="preserve"> </w:t>
      </w:r>
      <w:r w:rsidRPr="00192AFC">
        <w:rPr>
          <w:rFonts w:cs="Arial"/>
        </w:rPr>
        <w:t>d</w:t>
      </w:r>
      <w:r w:rsidRPr="00192AFC">
        <w:rPr>
          <w:rFonts w:cs="Arial"/>
          <w:kern w:val="24"/>
        </w:rPr>
        <w:t>evelop a strategy under each theme as set out in Appendix 1</w:t>
      </w:r>
    </w:p>
    <w:p w14:paraId="385171DD" w14:textId="4A477ABE" w:rsidR="00AC6C5D" w:rsidRPr="00D712F2" w:rsidRDefault="00E926CF" w:rsidP="00D712F2">
      <w:pPr>
        <w:numPr>
          <w:ilvl w:val="0"/>
          <w:numId w:val="15"/>
        </w:numPr>
        <w:rPr>
          <w:rFonts w:cs="Arial"/>
          <w:kern w:val="24"/>
        </w:rPr>
      </w:pPr>
      <w:r w:rsidRPr="00D712F2">
        <w:rPr>
          <w:rFonts w:cs="Arial"/>
          <w:kern w:val="24"/>
        </w:rPr>
        <w:t>W</w:t>
      </w:r>
      <w:r w:rsidR="00192AFC" w:rsidRPr="00D712F2">
        <w:rPr>
          <w:rFonts w:cs="Arial"/>
          <w:kern w:val="24"/>
        </w:rPr>
        <w:t>ithin the</w:t>
      </w:r>
      <w:r w:rsidR="1CC979B8" w:rsidRPr="00D712F2">
        <w:rPr>
          <w:rFonts w:cs="Arial"/>
          <w:kern w:val="24"/>
        </w:rPr>
        <w:t xml:space="preserve"> </w:t>
      </w:r>
      <w:r w:rsidR="00333885" w:rsidRPr="00D712F2">
        <w:rPr>
          <w:rFonts w:cs="Arial"/>
          <w:kern w:val="24"/>
        </w:rPr>
        <w:t xml:space="preserve">five </w:t>
      </w:r>
      <w:r w:rsidR="006D5C10" w:rsidRPr="00D712F2">
        <w:rPr>
          <w:rFonts w:cs="Arial"/>
          <w:kern w:val="24"/>
        </w:rPr>
        <w:t>themes</w:t>
      </w:r>
      <w:r w:rsidR="00D712F2">
        <w:rPr>
          <w:rFonts w:cs="Arial"/>
          <w:kern w:val="24"/>
        </w:rPr>
        <w:t>,</w:t>
      </w:r>
      <w:r w:rsidR="00192AFC" w:rsidRPr="00D712F2">
        <w:rPr>
          <w:rFonts w:cs="Arial"/>
          <w:kern w:val="24"/>
        </w:rPr>
        <w:t xml:space="preserve"> investigate and </w:t>
      </w:r>
      <w:r w:rsidR="00E213A5" w:rsidRPr="00D712F2">
        <w:rPr>
          <w:rFonts w:cs="Arial"/>
          <w:kern w:val="24"/>
        </w:rPr>
        <w:t>ensure appropriate and achievable environmental objectives</w:t>
      </w:r>
      <w:r w:rsidR="00192AFC" w:rsidRPr="00D712F2">
        <w:rPr>
          <w:rFonts w:cs="Arial"/>
          <w:kern w:val="24"/>
        </w:rPr>
        <w:t xml:space="preserve"> and actions are</w:t>
      </w:r>
      <w:r w:rsidR="00E213A5" w:rsidRPr="00D712F2">
        <w:rPr>
          <w:rFonts w:cs="Arial"/>
          <w:kern w:val="24"/>
        </w:rPr>
        <w:t xml:space="preserve"> set.</w:t>
      </w:r>
    </w:p>
    <w:p w14:paraId="6AE811D6" w14:textId="3BDF5FF9" w:rsidR="00333885" w:rsidRDefault="00192AFC" w:rsidP="00251347">
      <w:pPr>
        <w:numPr>
          <w:ilvl w:val="0"/>
          <w:numId w:val="15"/>
        </w:numPr>
        <w:rPr>
          <w:rFonts w:cs="Arial"/>
          <w:kern w:val="24"/>
        </w:rPr>
      </w:pPr>
      <w:r>
        <w:rPr>
          <w:rFonts w:cs="Arial"/>
          <w:kern w:val="24"/>
        </w:rPr>
        <w:t>Investigate and r</w:t>
      </w:r>
      <w:r w:rsidR="00333885">
        <w:rPr>
          <w:rFonts w:cs="Arial"/>
          <w:kern w:val="24"/>
        </w:rPr>
        <w:t xml:space="preserve">eview new technology and initiatives through an “Environment Group” which will meet once a quarter to develop and </w:t>
      </w:r>
      <w:r w:rsidR="00D76246">
        <w:rPr>
          <w:rFonts w:cs="Arial"/>
          <w:kern w:val="24"/>
        </w:rPr>
        <w:t xml:space="preserve">progress </w:t>
      </w:r>
      <w:r>
        <w:rPr>
          <w:rFonts w:cs="Arial"/>
          <w:kern w:val="24"/>
        </w:rPr>
        <w:t>a</w:t>
      </w:r>
      <w:r w:rsidR="00333885">
        <w:rPr>
          <w:rFonts w:cs="Arial"/>
          <w:kern w:val="24"/>
        </w:rPr>
        <w:t xml:space="preserve"> strategy</w:t>
      </w:r>
      <w:r>
        <w:rPr>
          <w:rFonts w:cs="Arial"/>
          <w:kern w:val="24"/>
        </w:rPr>
        <w:t xml:space="preserve"> and action plan</w:t>
      </w:r>
      <w:r w:rsidR="00333885">
        <w:rPr>
          <w:rFonts w:cs="Arial"/>
          <w:kern w:val="24"/>
        </w:rPr>
        <w:t>.</w:t>
      </w:r>
    </w:p>
    <w:p w14:paraId="1A1379CA" w14:textId="77777777" w:rsidR="00333885" w:rsidRPr="00EE5831" w:rsidRDefault="00333885" w:rsidP="00333885">
      <w:pPr>
        <w:numPr>
          <w:ilvl w:val="0"/>
          <w:numId w:val="15"/>
        </w:numPr>
        <w:rPr>
          <w:rFonts w:cs="Arial"/>
          <w:kern w:val="24"/>
        </w:rPr>
      </w:pPr>
      <w:r w:rsidRPr="00B71B45">
        <w:rPr>
          <w:rFonts w:cs="Arial"/>
        </w:rPr>
        <w:t>Consistently consider the environmental implications and opportunities of policies, projects, decisions and working practices</w:t>
      </w:r>
      <w:r>
        <w:rPr>
          <w:rFonts w:cs="Arial"/>
        </w:rPr>
        <w:t>.</w:t>
      </w:r>
    </w:p>
    <w:p w14:paraId="3B0F5F3B" w14:textId="77777777" w:rsidR="00333885" w:rsidRPr="00EE5831" w:rsidRDefault="00333885" w:rsidP="00333885">
      <w:pPr>
        <w:numPr>
          <w:ilvl w:val="0"/>
          <w:numId w:val="15"/>
        </w:numPr>
        <w:rPr>
          <w:rFonts w:cs="Arial"/>
          <w:kern w:val="24"/>
        </w:rPr>
      </w:pPr>
      <w:r w:rsidRPr="00EE5831">
        <w:rPr>
          <w:rFonts w:cs="Arial"/>
          <w:kern w:val="24"/>
        </w:rPr>
        <w:t>Ensure we identify environmental risks, prioritise and manage these in an appropriate and timely way</w:t>
      </w:r>
      <w:r>
        <w:rPr>
          <w:rFonts w:cs="Arial"/>
          <w:kern w:val="24"/>
        </w:rPr>
        <w:t>.</w:t>
      </w:r>
    </w:p>
    <w:p w14:paraId="330B4AF1" w14:textId="77777777" w:rsidR="00333885" w:rsidRPr="00180ED6" w:rsidRDefault="00333885" w:rsidP="00333885">
      <w:pPr>
        <w:numPr>
          <w:ilvl w:val="0"/>
          <w:numId w:val="15"/>
        </w:numPr>
        <w:rPr>
          <w:rFonts w:cs="Arial"/>
        </w:rPr>
      </w:pPr>
      <w:r>
        <w:rPr>
          <w:rFonts w:cs="Arial"/>
        </w:rPr>
        <w:t>Seek to m</w:t>
      </w:r>
      <w:r w:rsidRPr="00180ED6">
        <w:rPr>
          <w:rFonts w:cs="Arial"/>
        </w:rPr>
        <w:t>itigate the impacts of past land uses and activities</w:t>
      </w:r>
      <w:r>
        <w:rPr>
          <w:rFonts w:cs="Arial"/>
        </w:rPr>
        <w:t>, in particular remediating contaminated land where possible.</w:t>
      </w:r>
    </w:p>
    <w:p w14:paraId="6EF533DB" w14:textId="77777777" w:rsidR="00333885" w:rsidRPr="00EE5831" w:rsidRDefault="00333885" w:rsidP="00333885">
      <w:pPr>
        <w:numPr>
          <w:ilvl w:val="0"/>
          <w:numId w:val="15"/>
        </w:numPr>
        <w:rPr>
          <w:rFonts w:cs="Arial"/>
          <w:kern w:val="24"/>
        </w:rPr>
      </w:pPr>
      <w:r w:rsidRPr="00EE5831">
        <w:rPr>
          <w:rFonts w:cs="Arial"/>
          <w:kern w:val="24"/>
        </w:rPr>
        <w:t>Manage our operations (directly and through contractors) in ways that are environmentally sustainable and economically feasible</w:t>
      </w:r>
      <w:r>
        <w:rPr>
          <w:rFonts w:cs="Arial"/>
          <w:kern w:val="24"/>
        </w:rPr>
        <w:t>.</w:t>
      </w:r>
    </w:p>
    <w:p w14:paraId="7F6CC30A" w14:textId="77777777" w:rsidR="00333885" w:rsidRPr="00B71B45" w:rsidRDefault="00333885" w:rsidP="00333885">
      <w:pPr>
        <w:numPr>
          <w:ilvl w:val="0"/>
          <w:numId w:val="15"/>
        </w:numPr>
        <w:rPr>
          <w:rFonts w:cs="Arial"/>
        </w:rPr>
      </w:pPr>
      <w:r w:rsidRPr="00B71B45">
        <w:rPr>
          <w:rFonts w:cs="Arial"/>
        </w:rPr>
        <w:t>Meet or exceed all the environmental legislation that relates to the Authority and suppliers/contractors</w:t>
      </w:r>
      <w:r>
        <w:rPr>
          <w:rFonts w:cs="Arial"/>
        </w:rPr>
        <w:t>.</w:t>
      </w:r>
      <w:r w:rsidRPr="00B71B45">
        <w:rPr>
          <w:rFonts w:cs="Arial"/>
        </w:rPr>
        <w:t xml:space="preserve"> </w:t>
      </w:r>
    </w:p>
    <w:p w14:paraId="57214CEE" w14:textId="77777777" w:rsidR="00333885" w:rsidRPr="00B71B45" w:rsidRDefault="00333885" w:rsidP="00333885">
      <w:pPr>
        <w:numPr>
          <w:ilvl w:val="0"/>
          <w:numId w:val="15"/>
        </w:numPr>
        <w:rPr>
          <w:rFonts w:cs="Arial"/>
        </w:rPr>
      </w:pPr>
      <w:r w:rsidRPr="00B71B45">
        <w:rPr>
          <w:rFonts w:cs="Arial"/>
        </w:rPr>
        <w:t>Ensure the environmental</w:t>
      </w:r>
      <w:r>
        <w:rPr>
          <w:rFonts w:cs="Arial"/>
        </w:rPr>
        <w:t xml:space="preserve"> impacts of goods and services are</w:t>
      </w:r>
      <w:r w:rsidRPr="00B71B45">
        <w:rPr>
          <w:rFonts w:cs="Arial"/>
        </w:rPr>
        <w:t xml:space="preserve"> considered within </w:t>
      </w:r>
      <w:r>
        <w:rPr>
          <w:rFonts w:cs="Arial"/>
        </w:rPr>
        <w:t>our</w:t>
      </w:r>
      <w:r w:rsidRPr="00B71B45">
        <w:rPr>
          <w:rFonts w:cs="Arial"/>
        </w:rPr>
        <w:t xml:space="preserve"> procurement decisions</w:t>
      </w:r>
      <w:r>
        <w:rPr>
          <w:rFonts w:cs="Arial"/>
        </w:rPr>
        <w:t xml:space="preserve">. </w:t>
      </w:r>
    </w:p>
    <w:p w14:paraId="7C0020A0" w14:textId="29C3EC05" w:rsidR="00333885" w:rsidRPr="007C3E02" w:rsidRDefault="00333885" w:rsidP="00333885">
      <w:pPr>
        <w:numPr>
          <w:ilvl w:val="0"/>
          <w:numId w:val="15"/>
        </w:numPr>
        <w:rPr>
          <w:rFonts w:cs="Arial"/>
        </w:rPr>
      </w:pPr>
      <w:r w:rsidRPr="00EE5831">
        <w:rPr>
          <w:rFonts w:cs="Arial"/>
          <w:kern w:val="24"/>
        </w:rPr>
        <w:t>Raise and maintain environmental awareness amongst staff</w:t>
      </w:r>
      <w:r>
        <w:rPr>
          <w:rFonts w:cs="Arial"/>
          <w:kern w:val="24"/>
        </w:rPr>
        <w:t xml:space="preserve"> with appropriate training and awareness activity.</w:t>
      </w:r>
    </w:p>
    <w:p w14:paraId="5C423D4D" w14:textId="74CA8371" w:rsidR="002F6C48" w:rsidRPr="007C3E02" w:rsidRDefault="002F6C48" w:rsidP="00333885">
      <w:pPr>
        <w:numPr>
          <w:ilvl w:val="0"/>
          <w:numId w:val="15"/>
        </w:numPr>
        <w:rPr>
          <w:rFonts w:cs="Arial"/>
        </w:rPr>
      </w:pPr>
      <w:r>
        <w:rPr>
          <w:rFonts w:cs="Arial"/>
          <w:kern w:val="24"/>
        </w:rPr>
        <w:t>Develop a set of measures to effectively monitor our environmental performance</w:t>
      </w:r>
    </w:p>
    <w:p w14:paraId="441BFB4C" w14:textId="1F08CAD8" w:rsidR="002F6C48" w:rsidRPr="007B3686" w:rsidRDefault="002F6C48" w:rsidP="00333885">
      <w:pPr>
        <w:numPr>
          <w:ilvl w:val="0"/>
          <w:numId w:val="15"/>
        </w:numPr>
        <w:rPr>
          <w:rFonts w:cs="Arial"/>
        </w:rPr>
      </w:pPr>
      <w:r>
        <w:rPr>
          <w:rFonts w:cs="Arial"/>
          <w:kern w:val="24"/>
        </w:rPr>
        <w:t xml:space="preserve">Develop a baseline of performance in 2022/23 </w:t>
      </w:r>
    </w:p>
    <w:p w14:paraId="2F5A7E70" w14:textId="7D0675EC" w:rsidR="007B3686" w:rsidRPr="00E67816" w:rsidRDefault="007B3686" w:rsidP="00333885">
      <w:pPr>
        <w:numPr>
          <w:ilvl w:val="0"/>
          <w:numId w:val="15"/>
        </w:numPr>
        <w:rPr>
          <w:rFonts w:cs="Arial"/>
        </w:rPr>
      </w:pPr>
      <w:r>
        <w:rPr>
          <w:rFonts w:cs="Arial"/>
          <w:kern w:val="24"/>
        </w:rPr>
        <w:t>Ensure we work on public awareness of what we are doing and how the public can contribute</w:t>
      </w:r>
    </w:p>
    <w:p w14:paraId="1A0D17C2" w14:textId="77777777" w:rsidR="00F65885" w:rsidRPr="00A61428" w:rsidRDefault="00F65885" w:rsidP="000407A9">
      <w:pPr>
        <w:tabs>
          <w:tab w:val="left" w:pos="567"/>
        </w:tabs>
        <w:ind w:left="540" w:hanging="540"/>
        <w:jc w:val="both"/>
        <w:rPr>
          <w:rFonts w:cs="Arial"/>
          <w:sz w:val="22"/>
          <w:szCs w:val="22"/>
        </w:rPr>
      </w:pPr>
    </w:p>
    <w:p w14:paraId="180CB99D" w14:textId="7EFD6594" w:rsidR="00110A5A" w:rsidRDefault="007A11FF" w:rsidP="00110A5A">
      <w:pPr>
        <w:autoSpaceDE w:val="0"/>
        <w:autoSpaceDN w:val="0"/>
        <w:adjustRightInd w:val="0"/>
        <w:outlineLvl w:val="4"/>
        <w:rPr>
          <w:b/>
          <w:sz w:val="28"/>
          <w:szCs w:val="28"/>
          <w:lang w:val="en-US"/>
        </w:rPr>
      </w:pPr>
      <w:r>
        <w:rPr>
          <w:rFonts w:cs="Arial"/>
          <w:b/>
          <w:sz w:val="28"/>
          <w:szCs w:val="28"/>
        </w:rPr>
        <w:t>4</w:t>
      </w:r>
      <w:r w:rsidR="00110A5A">
        <w:rPr>
          <w:rFonts w:cs="Arial"/>
          <w:b/>
          <w:sz w:val="28"/>
          <w:szCs w:val="28"/>
        </w:rPr>
        <w:t xml:space="preserve">.   </w:t>
      </w:r>
      <w:r w:rsidR="00110A5A">
        <w:rPr>
          <w:rFonts w:cs="Arial"/>
          <w:b/>
          <w:sz w:val="22"/>
          <w:szCs w:val="22"/>
        </w:rPr>
        <w:t xml:space="preserve"> </w:t>
      </w:r>
      <w:r w:rsidR="00110A5A" w:rsidRPr="00935776">
        <w:rPr>
          <w:b/>
          <w:sz w:val="28"/>
          <w:szCs w:val="28"/>
          <w:lang w:val="en-US"/>
        </w:rPr>
        <w:t>Responsibilities</w:t>
      </w:r>
    </w:p>
    <w:p w14:paraId="1037B8A3" w14:textId="77777777" w:rsidR="00110A5A" w:rsidRDefault="00110A5A" w:rsidP="000407A9">
      <w:pPr>
        <w:tabs>
          <w:tab w:val="left" w:pos="540"/>
        </w:tabs>
        <w:ind w:left="540" w:hanging="540"/>
        <w:jc w:val="both"/>
        <w:rPr>
          <w:rFonts w:cs="Arial"/>
          <w:b/>
          <w:sz w:val="22"/>
          <w:szCs w:val="22"/>
        </w:rPr>
      </w:pPr>
    </w:p>
    <w:p w14:paraId="3904FE8F" w14:textId="7195FC7C" w:rsidR="00110A5A" w:rsidRPr="00CC0110" w:rsidRDefault="00616F81" w:rsidP="5ADA13E2">
      <w:pPr>
        <w:tabs>
          <w:tab w:val="left" w:pos="540"/>
        </w:tabs>
        <w:ind w:left="540" w:hanging="540"/>
        <w:jc w:val="both"/>
        <w:rPr>
          <w:rFonts w:cs="Arial"/>
          <w:b/>
          <w:bCs/>
        </w:rPr>
      </w:pPr>
      <w:r w:rsidRPr="5ADA13E2">
        <w:rPr>
          <w:rFonts w:cs="Arial"/>
          <w:sz w:val="22"/>
          <w:szCs w:val="22"/>
        </w:rPr>
        <w:t xml:space="preserve">         </w:t>
      </w:r>
      <w:r w:rsidRPr="5ADA13E2">
        <w:rPr>
          <w:rFonts w:cs="Arial"/>
        </w:rPr>
        <w:t xml:space="preserve">All Authority staff are responsible for considering the impact </w:t>
      </w:r>
      <w:r w:rsidR="11FE2308" w:rsidRPr="5ADA13E2">
        <w:rPr>
          <w:rFonts w:cs="Arial"/>
        </w:rPr>
        <w:t>o</w:t>
      </w:r>
      <w:r w:rsidRPr="5ADA13E2">
        <w:rPr>
          <w:rFonts w:cs="Arial"/>
        </w:rPr>
        <w:t xml:space="preserve">n the environment of any action or activity. Senior Management Team </w:t>
      </w:r>
      <w:r w:rsidR="00E67816" w:rsidRPr="5ADA13E2">
        <w:rPr>
          <w:rFonts w:cs="Arial"/>
        </w:rPr>
        <w:t xml:space="preserve">and an Environment Group </w:t>
      </w:r>
      <w:r w:rsidRPr="5ADA13E2">
        <w:rPr>
          <w:rFonts w:cs="Arial"/>
        </w:rPr>
        <w:t>are responsible for the overview, monitoring and</w:t>
      </w:r>
      <w:r w:rsidR="00CB37AD">
        <w:rPr>
          <w:rFonts w:cs="Arial"/>
        </w:rPr>
        <w:t xml:space="preserve"> evaluation of the Environment</w:t>
      </w:r>
      <w:r w:rsidRPr="5ADA13E2">
        <w:rPr>
          <w:rFonts w:cs="Arial"/>
        </w:rPr>
        <w:t xml:space="preserve"> Policy.</w:t>
      </w:r>
    </w:p>
    <w:p w14:paraId="687C6DE0" w14:textId="77777777" w:rsidR="00110A5A" w:rsidRDefault="00110A5A" w:rsidP="00110A5A">
      <w:pPr>
        <w:autoSpaceDE w:val="0"/>
        <w:autoSpaceDN w:val="0"/>
        <w:adjustRightInd w:val="0"/>
        <w:outlineLvl w:val="4"/>
        <w:rPr>
          <w:b/>
          <w:sz w:val="28"/>
          <w:szCs w:val="28"/>
          <w:lang w:val="en-US"/>
        </w:rPr>
      </w:pPr>
    </w:p>
    <w:p w14:paraId="744BE33A" w14:textId="6EF5DDDD" w:rsidR="00110A5A" w:rsidRPr="00935776" w:rsidRDefault="007A11FF" w:rsidP="00110A5A">
      <w:pPr>
        <w:autoSpaceDE w:val="0"/>
        <w:autoSpaceDN w:val="0"/>
        <w:adjustRightInd w:val="0"/>
        <w:outlineLvl w:val="4"/>
        <w:rPr>
          <w:b/>
          <w:sz w:val="28"/>
          <w:szCs w:val="28"/>
          <w:lang w:val="en-US"/>
        </w:rPr>
      </w:pPr>
      <w:r>
        <w:rPr>
          <w:b/>
          <w:sz w:val="28"/>
          <w:szCs w:val="28"/>
        </w:rPr>
        <w:t>5</w:t>
      </w:r>
      <w:r w:rsidR="00110A5A">
        <w:rPr>
          <w:b/>
          <w:sz w:val="28"/>
          <w:szCs w:val="28"/>
        </w:rPr>
        <w:t xml:space="preserve">.    </w:t>
      </w:r>
      <w:r w:rsidR="00110A5A" w:rsidRPr="0082746A">
        <w:rPr>
          <w:b/>
          <w:sz w:val="28"/>
          <w:szCs w:val="28"/>
        </w:rPr>
        <w:t>Legal Considerations</w:t>
      </w:r>
    </w:p>
    <w:p w14:paraId="5B2F9378" w14:textId="77777777" w:rsidR="0059226E" w:rsidRPr="00A61428" w:rsidRDefault="0059226E" w:rsidP="000407A9">
      <w:pPr>
        <w:tabs>
          <w:tab w:val="left" w:pos="360"/>
        </w:tabs>
        <w:ind w:left="540" w:hanging="540"/>
        <w:jc w:val="both"/>
        <w:rPr>
          <w:rFonts w:cs="Arial"/>
          <w:sz w:val="22"/>
          <w:szCs w:val="22"/>
        </w:rPr>
      </w:pPr>
    </w:p>
    <w:p w14:paraId="17496FD7" w14:textId="77777777" w:rsidR="0082746A" w:rsidRPr="00A61428" w:rsidRDefault="00903BA4" w:rsidP="000407A9">
      <w:pPr>
        <w:tabs>
          <w:tab w:val="left" w:pos="540"/>
        </w:tabs>
        <w:ind w:left="540" w:hanging="540"/>
        <w:jc w:val="both"/>
        <w:rPr>
          <w:rFonts w:cs="Arial"/>
          <w:sz w:val="22"/>
          <w:szCs w:val="22"/>
        </w:rPr>
      </w:pPr>
      <w:r w:rsidRPr="00A61428">
        <w:rPr>
          <w:rFonts w:cs="Arial"/>
          <w:sz w:val="22"/>
          <w:szCs w:val="22"/>
        </w:rPr>
        <w:tab/>
      </w:r>
      <w:r w:rsidR="004F00C1" w:rsidRPr="00CC0110">
        <w:rPr>
          <w:rFonts w:cs="Arial"/>
        </w:rPr>
        <w:t>There is a range of</w:t>
      </w:r>
      <w:r w:rsidR="00A81581" w:rsidRPr="00CC0110">
        <w:rPr>
          <w:rFonts w:cs="Arial"/>
        </w:rPr>
        <w:t xml:space="preserve"> </w:t>
      </w:r>
      <w:r w:rsidR="00D35235" w:rsidRPr="00CC0110">
        <w:rPr>
          <w:rFonts w:cs="Arial"/>
        </w:rPr>
        <w:t xml:space="preserve">environmental </w:t>
      </w:r>
      <w:r w:rsidR="008A408F" w:rsidRPr="00CC0110">
        <w:rPr>
          <w:rFonts w:cs="Arial"/>
        </w:rPr>
        <w:t xml:space="preserve">legislation </w:t>
      </w:r>
      <w:r w:rsidR="00D35235" w:rsidRPr="00CC0110">
        <w:rPr>
          <w:rFonts w:cs="Arial"/>
        </w:rPr>
        <w:t>the Authority is required to adhere to</w:t>
      </w:r>
      <w:r w:rsidR="004F00C1" w:rsidRPr="00CC0110">
        <w:rPr>
          <w:rFonts w:cs="Arial"/>
        </w:rPr>
        <w:t>,</w:t>
      </w:r>
      <w:r w:rsidR="00D35235" w:rsidRPr="00CC0110">
        <w:rPr>
          <w:rFonts w:cs="Arial"/>
        </w:rPr>
        <w:t xml:space="preserve"> from simple acts within planning applications though to work undertaken in the open spaces. </w:t>
      </w:r>
      <w:r w:rsidR="00D31A6C" w:rsidRPr="00CC0110">
        <w:rPr>
          <w:rFonts w:cs="Arial"/>
        </w:rPr>
        <w:t>A</w:t>
      </w:r>
      <w:r w:rsidR="00454625" w:rsidRPr="00CC0110">
        <w:rPr>
          <w:rFonts w:cs="Arial"/>
        </w:rPr>
        <w:t>s an organisation we have a duty</w:t>
      </w:r>
      <w:r w:rsidR="00616F81" w:rsidRPr="00CC0110">
        <w:rPr>
          <w:rFonts w:cs="Arial"/>
        </w:rPr>
        <w:t xml:space="preserve"> and it is our policy</w:t>
      </w:r>
      <w:r w:rsidR="00454625" w:rsidRPr="00CC0110">
        <w:rPr>
          <w:rFonts w:cs="Arial"/>
        </w:rPr>
        <w:t xml:space="preserve"> to keep abreast of changes</w:t>
      </w:r>
      <w:r w:rsidR="00477602" w:rsidRPr="00CC0110">
        <w:rPr>
          <w:rFonts w:cs="Arial"/>
        </w:rPr>
        <w:t xml:space="preserve"> in</w:t>
      </w:r>
      <w:r w:rsidR="00D35235" w:rsidRPr="00CC0110">
        <w:rPr>
          <w:rFonts w:cs="Arial"/>
        </w:rPr>
        <w:t xml:space="preserve"> legislation and ensure we are compliant at all times</w:t>
      </w:r>
      <w:r w:rsidR="00D35235">
        <w:rPr>
          <w:rFonts w:cs="Arial"/>
          <w:sz w:val="22"/>
          <w:szCs w:val="22"/>
        </w:rPr>
        <w:t>.</w:t>
      </w:r>
      <w:r w:rsidR="00454625" w:rsidRPr="00A61428">
        <w:rPr>
          <w:rFonts w:cs="Arial"/>
          <w:sz w:val="22"/>
          <w:szCs w:val="22"/>
        </w:rPr>
        <w:t xml:space="preserve"> </w:t>
      </w:r>
    </w:p>
    <w:p w14:paraId="7D3BEE8F" w14:textId="77777777" w:rsidR="00110A5A" w:rsidRPr="00935776" w:rsidRDefault="00110A5A" w:rsidP="00110A5A">
      <w:pPr>
        <w:autoSpaceDE w:val="0"/>
        <w:autoSpaceDN w:val="0"/>
        <w:adjustRightInd w:val="0"/>
        <w:ind w:left="360"/>
        <w:outlineLvl w:val="4"/>
        <w:rPr>
          <w:lang w:val="en-US"/>
        </w:rPr>
      </w:pPr>
    </w:p>
    <w:p w14:paraId="1FE717FB" w14:textId="72B7E8EF" w:rsidR="0082746A" w:rsidRPr="00A61428" w:rsidRDefault="007A11FF" w:rsidP="00110A5A">
      <w:pPr>
        <w:tabs>
          <w:tab w:val="left" w:pos="360"/>
        </w:tabs>
        <w:ind w:left="540" w:hanging="540"/>
        <w:jc w:val="both"/>
        <w:rPr>
          <w:rFonts w:cs="Arial"/>
          <w:b/>
          <w:sz w:val="22"/>
          <w:szCs w:val="22"/>
        </w:rPr>
      </w:pPr>
      <w:r>
        <w:rPr>
          <w:b/>
          <w:sz w:val="28"/>
          <w:szCs w:val="28"/>
        </w:rPr>
        <w:t>6</w:t>
      </w:r>
      <w:r w:rsidR="00110A5A">
        <w:rPr>
          <w:b/>
          <w:sz w:val="28"/>
          <w:szCs w:val="28"/>
        </w:rPr>
        <w:t xml:space="preserve">.    </w:t>
      </w:r>
      <w:r w:rsidR="00110A5A" w:rsidRPr="0082746A">
        <w:rPr>
          <w:b/>
          <w:sz w:val="28"/>
          <w:szCs w:val="28"/>
        </w:rPr>
        <w:t>Relevant Policy &amp; Procedures</w:t>
      </w:r>
    </w:p>
    <w:p w14:paraId="3B88899E" w14:textId="77777777" w:rsidR="00110A5A" w:rsidRDefault="00903BA4" w:rsidP="000407A9">
      <w:pPr>
        <w:tabs>
          <w:tab w:val="left" w:pos="540"/>
        </w:tabs>
        <w:ind w:left="540" w:hanging="540"/>
        <w:jc w:val="both"/>
        <w:rPr>
          <w:rFonts w:cs="Arial"/>
          <w:sz w:val="22"/>
          <w:szCs w:val="22"/>
        </w:rPr>
      </w:pPr>
      <w:r w:rsidRPr="00A61428">
        <w:rPr>
          <w:rFonts w:cs="Arial"/>
          <w:sz w:val="22"/>
          <w:szCs w:val="22"/>
        </w:rPr>
        <w:tab/>
      </w:r>
    </w:p>
    <w:p w14:paraId="00146814" w14:textId="77777777" w:rsidR="0082746A" w:rsidRPr="00CC0110" w:rsidRDefault="00110A5A" w:rsidP="00110A5A">
      <w:pPr>
        <w:tabs>
          <w:tab w:val="left" w:pos="540"/>
        </w:tabs>
        <w:ind w:left="1080" w:hanging="540"/>
        <w:jc w:val="both"/>
        <w:rPr>
          <w:rFonts w:cs="Arial"/>
        </w:rPr>
      </w:pPr>
      <w:r w:rsidRPr="00CC0110">
        <w:rPr>
          <w:rFonts w:cs="Arial"/>
        </w:rPr>
        <w:t>Environment Strategy</w:t>
      </w:r>
    </w:p>
    <w:p w14:paraId="57C0D796" w14:textId="77777777" w:rsidR="0082746A" w:rsidRPr="00A61428" w:rsidRDefault="0082746A" w:rsidP="000407A9">
      <w:pPr>
        <w:tabs>
          <w:tab w:val="left" w:pos="360"/>
        </w:tabs>
        <w:ind w:left="540" w:hanging="540"/>
        <w:jc w:val="both"/>
        <w:rPr>
          <w:rFonts w:cs="Arial"/>
          <w:sz w:val="22"/>
          <w:szCs w:val="22"/>
        </w:rPr>
      </w:pPr>
    </w:p>
    <w:p w14:paraId="447E7AFB" w14:textId="0A91AC9B" w:rsidR="0082746A" w:rsidRPr="000A2E64" w:rsidRDefault="007A11FF" w:rsidP="000407A9">
      <w:pPr>
        <w:tabs>
          <w:tab w:val="left" w:pos="540"/>
        </w:tabs>
        <w:jc w:val="both"/>
        <w:rPr>
          <w:rFonts w:cs="Arial"/>
          <w:b/>
          <w:sz w:val="28"/>
          <w:szCs w:val="28"/>
        </w:rPr>
      </w:pPr>
      <w:r>
        <w:rPr>
          <w:rFonts w:cs="Arial"/>
          <w:b/>
          <w:sz w:val="28"/>
          <w:szCs w:val="28"/>
        </w:rPr>
        <w:t>7</w:t>
      </w:r>
      <w:r w:rsidR="0082746A" w:rsidRPr="000A2E64">
        <w:rPr>
          <w:rFonts w:cs="Arial"/>
          <w:b/>
          <w:sz w:val="28"/>
          <w:szCs w:val="28"/>
        </w:rPr>
        <w:t>.</w:t>
      </w:r>
      <w:r w:rsidR="00903BA4" w:rsidRPr="000A2E64">
        <w:rPr>
          <w:rFonts w:cs="Arial"/>
          <w:b/>
          <w:sz w:val="28"/>
          <w:szCs w:val="28"/>
        </w:rPr>
        <w:tab/>
      </w:r>
      <w:r w:rsidR="0082746A" w:rsidRPr="000A2E64">
        <w:rPr>
          <w:rFonts w:cs="Arial"/>
          <w:b/>
          <w:sz w:val="28"/>
          <w:szCs w:val="28"/>
        </w:rPr>
        <w:t>Monitoring &amp; Evaluation</w:t>
      </w:r>
    </w:p>
    <w:p w14:paraId="0D142F6F" w14:textId="77777777" w:rsidR="0082746A" w:rsidRPr="00A61428" w:rsidRDefault="0082746A" w:rsidP="000407A9">
      <w:pPr>
        <w:tabs>
          <w:tab w:val="left" w:pos="360"/>
        </w:tabs>
        <w:ind w:left="540" w:hanging="540"/>
        <w:jc w:val="both"/>
        <w:rPr>
          <w:rFonts w:cs="Arial"/>
          <w:b/>
          <w:sz w:val="22"/>
          <w:szCs w:val="22"/>
        </w:rPr>
      </w:pPr>
    </w:p>
    <w:p w14:paraId="69D95334" w14:textId="1387F29E" w:rsidR="002F6C48" w:rsidRDefault="00903BA4" w:rsidP="000407A9">
      <w:pPr>
        <w:tabs>
          <w:tab w:val="left" w:pos="540"/>
        </w:tabs>
        <w:ind w:left="540" w:hanging="540"/>
        <w:jc w:val="both"/>
        <w:rPr>
          <w:rFonts w:cs="Arial"/>
        </w:rPr>
      </w:pPr>
      <w:r w:rsidRPr="00A61428">
        <w:rPr>
          <w:rFonts w:cs="Arial"/>
          <w:sz w:val="22"/>
          <w:szCs w:val="22"/>
        </w:rPr>
        <w:tab/>
      </w:r>
      <w:r w:rsidR="002F6C48" w:rsidRPr="00CC0110">
        <w:rPr>
          <w:rFonts w:cs="Arial"/>
        </w:rPr>
        <w:t>A set of KPI’s specifically relating to the effectiveness of our environmental performance, will be developed to check if we are meeting targets that we set</w:t>
      </w:r>
      <w:r w:rsidR="002F6C48">
        <w:rPr>
          <w:rFonts w:cs="Arial"/>
        </w:rPr>
        <w:t xml:space="preserve"> in our strategy</w:t>
      </w:r>
      <w:r w:rsidR="002F6C48" w:rsidRPr="00CC0110">
        <w:rPr>
          <w:rFonts w:cs="Arial"/>
        </w:rPr>
        <w:t xml:space="preserve">. </w:t>
      </w:r>
    </w:p>
    <w:p w14:paraId="34EA9D51" w14:textId="77777777" w:rsidR="002F6C48" w:rsidRDefault="002F6C48" w:rsidP="000407A9">
      <w:pPr>
        <w:tabs>
          <w:tab w:val="left" w:pos="540"/>
        </w:tabs>
        <w:ind w:left="540" w:hanging="540"/>
        <w:jc w:val="both"/>
        <w:rPr>
          <w:rFonts w:cs="Arial"/>
        </w:rPr>
      </w:pPr>
    </w:p>
    <w:p w14:paraId="1FB54269" w14:textId="0B0ECC0A" w:rsidR="00F65885" w:rsidRDefault="002F6C48" w:rsidP="000407A9">
      <w:pPr>
        <w:tabs>
          <w:tab w:val="left" w:pos="540"/>
        </w:tabs>
        <w:ind w:left="540" w:hanging="540"/>
        <w:jc w:val="both"/>
        <w:rPr>
          <w:rFonts w:cs="Arial"/>
        </w:rPr>
      </w:pPr>
      <w:r>
        <w:rPr>
          <w:rFonts w:cs="Arial"/>
        </w:rPr>
        <w:tab/>
      </w:r>
      <w:r w:rsidR="00F65885">
        <w:rPr>
          <w:rFonts w:cs="Arial"/>
        </w:rPr>
        <w:t>The strategy will identify a range of measures which we will develop a baseline in year one</w:t>
      </w:r>
      <w:r>
        <w:rPr>
          <w:rFonts w:cs="Arial"/>
        </w:rPr>
        <w:t xml:space="preserve"> (2022/23)</w:t>
      </w:r>
      <w:r w:rsidR="00F65885">
        <w:rPr>
          <w:rFonts w:cs="Arial"/>
        </w:rPr>
        <w:t xml:space="preserve"> then monitor on an ongoing basis</w:t>
      </w:r>
      <w:r>
        <w:rPr>
          <w:rFonts w:cs="Arial"/>
        </w:rPr>
        <w:t xml:space="preserve"> through agreed KPI’s</w:t>
      </w:r>
      <w:r w:rsidR="00F65885">
        <w:rPr>
          <w:rFonts w:cs="Arial"/>
        </w:rPr>
        <w:t xml:space="preserve"> to identify areas for improvement under each theme</w:t>
      </w:r>
      <w:r>
        <w:rPr>
          <w:rFonts w:cs="Arial"/>
        </w:rPr>
        <w:t xml:space="preserve"> and strategy thread</w:t>
      </w:r>
      <w:r w:rsidR="00F65885">
        <w:rPr>
          <w:rFonts w:cs="Arial"/>
        </w:rPr>
        <w:t>.</w:t>
      </w:r>
      <w:r>
        <w:rPr>
          <w:rFonts w:cs="Arial"/>
        </w:rPr>
        <w:t xml:space="preserve"> </w:t>
      </w:r>
      <w:r w:rsidRPr="00CC0110">
        <w:rPr>
          <w:rFonts w:cs="Arial"/>
        </w:rPr>
        <w:t>The effectiveness of this policy will be measured against the targets set within the strategy and ongoing monitoring of the environmental KPI’s for the Authority.</w:t>
      </w:r>
    </w:p>
    <w:p w14:paraId="37665875" w14:textId="77777777" w:rsidR="00F65885" w:rsidRDefault="00F65885" w:rsidP="000407A9">
      <w:pPr>
        <w:tabs>
          <w:tab w:val="left" w:pos="540"/>
        </w:tabs>
        <w:ind w:left="540" w:hanging="540"/>
        <w:jc w:val="both"/>
        <w:rPr>
          <w:rFonts w:cs="Arial"/>
        </w:rPr>
      </w:pPr>
    </w:p>
    <w:p w14:paraId="32E7D143" w14:textId="0ABE2908" w:rsidR="000343E6" w:rsidRPr="00CC0110" w:rsidRDefault="00F65885" w:rsidP="000407A9">
      <w:pPr>
        <w:tabs>
          <w:tab w:val="left" w:pos="540"/>
        </w:tabs>
        <w:ind w:left="540" w:hanging="540"/>
        <w:jc w:val="both"/>
        <w:rPr>
          <w:rFonts w:cs="Arial"/>
        </w:rPr>
      </w:pPr>
      <w:r>
        <w:rPr>
          <w:rFonts w:cs="Arial"/>
        </w:rPr>
        <w:tab/>
      </w:r>
      <w:r w:rsidR="000A2E64" w:rsidRPr="00CC0110">
        <w:rPr>
          <w:rFonts w:cs="Arial"/>
        </w:rPr>
        <w:t>The implementation of this policy in</w:t>
      </w:r>
      <w:r w:rsidR="00616F81" w:rsidRPr="00CC0110">
        <w:rPr>
          <w:rFonts w:cs="Arial"/>
        </w:rPr>
        <w:t>forms the day to day operation</w:t>
      </w:r>
      <w:r w:rsidR="000A2E64" w:rsidRPr="00CC0110">
        <w:rPr>
          <w:rFonts w:cs="Arial"/>
        </w:rPr>
        <w:t xml:space="preserve"> of the all officers and the discharge of their duties. </w:t>
      </w:r>
    </w:p>
    <w:p w14:paraId="4475AD14" w14:textId="77777777" w:rsidR="000343E6" w:rsidRPr="00CC0110" w:rsidRDefault="000343E6" w:rsidP="000407A9">
      <w:pPr>
        <w:tabs>
          <w:tab w:val="left" w:pos="540"/>
        </w:tabs>
        <w:ind w:left="540" w:hanging="540"/>
        <w:jc w:val="both"/>
        <w:rPr>
          <w:rFonts w:cs="Arial"/>
        </w:rPr>
      </w:pPr>
    </w:p>
    <w:p w14:paraId="46B17D1C" w14:textId="77777777" w:rsidR="000343E6" w:rsidRPr="00CC0110" w:rsidRDefault="000A2E64" w:rsidP="0039642C">
      <w:pPr>
        <w:tabs>
          <w:tab w:val="left" w:pos="540"/>
        </w:tabs>
        <w:ind w:left="1080" w:hanging="540"/>
        <w:jc w:val="both"/>
        <w:rPr>
          <w:rFonts w:cs="Arial"/>
        </w:rPr>
      </w:pPr>
      <w:r w:rsidRPr="00CC0110">
        <w:rPr>
          <w:rFonts w:cs="Arial"/>
        </w:rPr>
        <w:t>The p</w:t>
      </w:r>
      <w:r w:rsidR="00616F81" w:rsidRPr="00CC0110">
        <w:rPr>
          <w:rFonts w:cs="Arial"/>
        </w:rPr>
        <w:t>olicy will be rolled out via</w:t>
      </w:r>
      <w:r w:rsidRPr="00CC0110">
        <w:rPr>
          <w:rFonts w:cs="Arial"/>
        </w:rPr>
        <w:t xml:space="preserve"> Compass for all staff and via staff training. The</w:t>
      </w:r>
    </w:p>
    <w:p w14:paraId="63A906F6" w14:textId="77777777" w:rsidR="000343E6" w:rsidRPr="00CC0110" w:rsidRDefault="000A2E64" w:rsidP="0039642C">
      <w:pPr>
        <w:tabs>
          <w:tab w:val="left" w:pos="540"/>
        </w:tabs>
        <w:ind w:left="1080" w:hanging="540"/>
        <w:jc w:val="both"/>
        <w:rPr>
          <w:rFonts w:cs="Arial"/>
        </w:rPr>
      </w:pPr>
      <w:r w:rsidRPr="00CC0110">
        <w:rPr>
          <w:rFonts w:cs="Arial"/>
        </w:rPr>
        <w:t>policy will also be available on the Lee Valley Visit and Authority Corporate web</w:t>
      </w:r>
    </w:p>
    <w:p w14:paraId="39195A11" w14:textId="77777777" w:rsidR="000A2E64" w:rsidRPr="00CC0110" w:rsidRDefault="000A2E64" w:rsidP="0039642C">
      <w:pPr>
        <w:tabs>
          <w:tab w:val="left" w:pos="540"/>
        </w:tabs>
        <w:ind w:left="1080" w:hanging="540"/>
        <w:jc w:val="both"/>
        <w:rPr>
          <w:rFonts w:cs="Arial"/>
        </w:rPr>
      </w:pPr>
      <w:r w:rsidRPr="00CC0110">
        <w:rPr>
          <w:rFonts w:cs="Arial"/>
        </w:rPr>
        <w:t>sites.</w:t>
      </w:r>
    </w:p>
    <w:p w14:paraId="75FBE423" w14:textId="77777777" w:rsidR="00FC1E84" w:rsidRPr="00A61428" w:rsidRDefault="00FC1E84" w:rsidP="000407A9">
      <w:pPr>
        <w:tabs>
          <w:tab w:val="left" w:pos="540"/>
        </w:tabs>
        <w:ind w:left="540" w:hanging="540"/>
        <w:jc w:val="both"/>
        <w:rPr>
          <w:rFonts w:cs="Arial"/>
          <w:b/>
          <w:sz w:val="22"/>
          <w:szCs w:val="22"/>
        </w:rPr>
      </w:pPr>
    </w:p>
    <w:p w14:paraId="59B5EF80" w14:textId="74D775DF" w:rsidR="00E1441D" w:rsidRPr="000A2E64" w:rsidRDefault="007A11FF" w:rsidP="000407A9">
      <w:pPr>
        <w:tabs>
          <w:tab w:val="left" w:pos="540"/>
        </w:tabs>
        <w:ind w:left="540" w:hanging="540"/>
        <w:jc w:val="both"/>
        <w:rPr>
          <w:rFonts w:cs="Arial"/>
          <w:b/>
          <w:sz w:val="28"/>
          <w:szCs w:val="28"/>
        </w:rPr>
      </w:pPr>
      <w:r>
        <w:rPr>
          <w:rFonts w:cs="Arial"/>
          <w:b/>
          <w:sz w:val="28"/>
          <w:szCs w:val="28"/>
        </w:rPr>
        <w:t>8</w:t>
      </w:r>
      <w:r w:rsidR="00E1441D" w:rsidRPr="000A2E64">
        <w:rPr>
          <w:rFonts w:cs="Arial"/>
          <w:b/>
          <w:sz w:val="28"/>
          <w:szCs w:val="28"/>
        </w:rPr>
        <w:t>.</w:t>
      </w:r>
      <w:r w:rsidR="00903BA4" w:rsidRPr="000A2E64">
        <w:rPr>
          <w:rFonts w:cs="Arial"/>
          <w:b/>
          <w:sz w:val="28"/>
          <w:szCs w:val="28"/>
        </w:rPr>
        <w:tab/>
      </w:r>
      <w:r w:rsidR="00E1441D" w:rsidRPr="000A2E64">
        <w:rPr>
          <w:rFonts w:cs="Arial"/>
          <w:b/>
          <w:sz w:val="28"/>
          <w:szCs w:val="28"/>
        </w:rPr>
        <w:t>Glossary of Terms</w:t>
      </w:r>
    </w:p>
    <w:p w14:paraId="2D3F0BEC" w14:textId="77777777" w:rsidR="00A461D1" w:rsidRPr="00A61428" w:rsidRDefault="00A461D1" w:rsidP="000407A9">
      <w:pPr>
        <w:ind w:left="360"/>
        <w:jc w:val="both"/>
        <w:rPr>
          <w:rFonts w:cs="Arial"/>
          <w:sz w:val="22"/>
          <w:szCs w:val="22"/>
        </w:rPr>
      </w:pPr>
    </w:p>
    <w:p w14:paraId="242FA36A" w14:textId="77777777" w:rsidR="00A461D1" w:rsidRPr="00CC0110" w:rsidRDefault="00A461D1" w:rsidP="000407A9">
      <w:pPr>
        <w:ind w:left="540"/>
        <w:jc w:val="both"/>
        <w:rPr>
          <w:rFonts w:cs="Arial"/>
        </w:rPr>
      </w:pPr>
      <w:r w:rsidRPr="00CC0110">
        <w:rPr>
          <w:rFonts w:cs="Arial"/>
        </w:rPr>
        <w:t xml:space="preserve">Some of the terminology used in this document may be unfamiliar so this glossary has been attached to clarify </w:t>
      </w:r>
      <w:r w:rsidR="00855899" w:rsidRPr="00CC0110">
        <w:rPr>
          <w:rFonts w:cs="Arial"/>
        </w:rPr>
        <w:t>some</w:t>
      </w:r>
      <w:r w:rsidRPr="00CC0110">
        <w:rPr>
          <w:rFonts w:cs="Arial"/>
        </w:rPr>
        <w:t xml:space="preserve"> new terminology.</w:t>
      </w:r>
    </w:p>
    <w:p w14:paraId="75CF4315" w14:textId="77777777" w:rsidR="00FF4533" w:rsidRDefault="00FF4533" w:rsidP="000407A9">
      <w:pPr>
        <w:ind w:left="540"/>
        <w:jc w:val="both"/>
        <w:rPr>
          <w:rFonts w:cs="Arial"/>
          <w:sz w:val="22"/>
          <w:szCs w:val="22"/>
        </w:rPr>
      </w:pPr>
    </w:p>
    <w:p w14:paraId="19DA6346" w14:textId="77777777" w:rsidR="00FF4533" w:rsidRDefault="00FF4533" w:rsidP="00E67816">
      <w:pPr>
        <w:rPr>
          <w:rFonts w:cs="Arial"/>
          <w:spacing w:val="2"/>
          <w:sz w:val="21"/>
          <w:szCs w:val="21"/>
          <w:shd w:val="clear" w:color="auto" w:fill="FFFFFF"/>
        </w:rPr>
      </w:pPr>
      <w:r w:rsidRPr="00E67816">
        <w:rPr>
          <w:rFonts w:cs="Arial"/>
          <w:b/>
          <w:sz w:val="22"/>
          <w:szCs w:val="22"/>
        </w:rPr>
        <w:t>IPCC</w:t>
      </w:r>
      <w:r w:rsidRPr="00E67816">
        <w:rPr>
          <w:rFonts w:cs="Arial"/>
          <w:sz w:val="22"/>
          <w:szCs w:val="22"/>
        </w:rPr>
        <w:t xml:space="preserve"> – </w:t>
      </w:r>
      <w:r w:rsidR="00E67816" w:rsidRPr="00E67816">
        <w:rPr>
          <w:rFonts w:cs="Arial"/>
          <w:spacing w:val="2"/>
          <w:shd w:val="clear" w:color="auto" w:fill="FFFFFF"/>
        </w:rPr>
        <w:t>Intergovernmental</w:t>
      </w:r>
      <w:r w:rsidR="00E67816" w:rsidRPr="00E67816">
        <w:rPr>
          <w:rFonts w:cs="Arial"/>
          <w:spacing w:val="2"/>
          <w:sz w:val="21"/>
          <w:szCs w:val="21"/>
          <w:shd w:val="clear" w:color="auto" w:fill="FFFFFF"/>
        </w:rPr>
        <w:t xml:space="preserve"> Panel on Climate Change</w:t>
      </w:r>
    </w:p>
    <w:p w14:paraId="54BB2EBF" w14:textId="77777777" w:rsidR="00E67816" w:rsidRPr="00E67816" w:rsidRDefault="00E67816" w:rsidP="00E67816">
      <w:pPr>
        <w:rPr>
          <w:rFonts w:cs="Arial"/>
          <w:sz w:val="22"/>
          <w:szCs w:val="22"/>
        </w:rPr>
      </w:pPr>
      <w:r w:rsidRPr="00E67816">
        <w:rPr>
          <w:rFonts w:cs="Arial"/>
          <w:b/>
          <w:spacing w:val="2"/>
          <w:sz w:val="21"/>
          <w:szCs w:val="21"/>
          <w:shd w:val="clear" w:color="auto" w:fill="FFFFFF"/>
        </w:rPr>
        <w:t>KPI’s</w:t>
      </w:r>
      <w:r>
        <w:rPr>
          <w:rFonts w:cs="Arial"/>
          <w:spacing w:val="2"/>
          <w:sz w:val="21"/>
          <w:szCs w:val="21"/>
          <w:shd w:val="clear" w:color="auto" w:fill="FFFFFF"/>
        </w:rPr>
        <w:t xml:space="preserve"> – Key Performance Indicators</w:t>
      </w:r>
    </w:p>
    <w:p w14:paraId="0C178E9E" w14:textId="77777777" w:rsidR="00A461D1" w:rsidRPr="00A61428" w:rsidRDefault="00A461D1" w:rsidP="000407A9">
      <w:pPr>
        <w:ind w:left="360"/>
        <w:jc w:val="both"/>
        <w:rPr>
          <w:rFonts w:cs="Arial"/>
          <w:sz w:val="22"/>
          <w:szCs w:val="22"/>
        </w:rPr>
      </w:pPr>
    </w:p>
    <w:p w14:paraId="57EDBC5D" w14:textId="446108F9" w:rsidR="00E1441D" w:rsidRPr="000A2E64" w:rsidRDefault="007A11FF" w:rsidP="000407A9">
      <w:pPr>
        <w:tabs>
          <w:tab w:val="left" w:pos="540"/>
        </w:tabs>
        <w:ind w:left="540" w:hanging="540"/>
        <w:jc w:val="both"/>
        <w:rPr>
          <w:rFonts w:cs="Arial"/>
          <w:b/>
          <w:sz w:val="28"/>
          <w:szCs w:val="28"/>
        </w:rPr>
      </w:pPr>
      <w:r>
        <w:rPr>
          <w:rFonts w:cs="Arial"/>
          <w:b/>
          <w:sz w:val="28"/>
          <w:szCs w:val="28"/>
        </w:rPr>
        <w:t>9</w:t>
      </w:r>
      <w:r w:rsidR="00E1441D" w:rsidRPr="000A2E64">
        <w:rPr>
          <w:rFonts w:cs="Arial"/>
          <w:b/>
          <w:sz w:val="28"/>
          <w:szCs w:val="28"/>
        </w:rPr>
        <w:t>.</w:t>
      </w:r>
      <w:r w:rsidR="00903BA4" w:rsidRPr="000A2E64">
        <w:rPr>
          <w:rFonts w:cs="Arial"/>
          <w:b/>
          <w:sz w:val="28"/>
          <w:szCs w:val="28"/>
        </w:rPr>
        <w:tab/>
      </w:r>
      <w:r w:rsidR="00E1441D" w:rsidRPr="000A2E64">
        <w:rPr>
          <w:rFonts w:cs="Arial"/>
          <w:b/>
          <w:sz w:val="28"/>
          <w:szCs w:val="28"/>
        </w:rPr>
        <w:t>Appendices</w:t>
      </w:r>
      <w:r w:rsidR="00616F81">
        <w:rPr>
          <w:rFonts w:cs="Arial"/>
          <w:b/>
          <w:sz w:val="28"/>
          <w:szCs w:val="28"/>
        </w:rPr>
        <w:t xml:space="preserve"> and References</w:t>
      </w:r>
    </w:p>
    <w:p w14:paraId="3C0395D3" w14:textId="77777777" w:rsidR="00E1441D" w:rsidRPr="00A61428" w:rsidRDefault="00E1441D" w:rsidP="000407A9">
      <w:pPr>
        <w:tabs>
          <w:tab w:val="left" w:pos="360"/>
        </w:tabs>
        <w:ind w:left="540" w:hanging="540"/>
        <w:jc w:val="both"/>
        <w:rPr>
          <w:rFonts w:cs="Arial"/>
          <w:b/>
          <w:sz w:val="22"/>
          <w:szCs w:val="22"/>
        </w:rPr>
      </w:pPr>
    </w:p>
    <w:p w14:paraId="22D7F035" w14:textId="77777777" w:rsidR="00BF0E52" w:rsidRPr="00CC0110" w:rsidRDefault="00616F81" w:rsidP="000407A9">
      <w:pPr>
        <w:tabs>
          <w:tab w:val="left" w:pos="360"/>
        </w:tabs>
        <w:ind w:left="540" w:hanging="540"/>
        <w:jc w:val="both"/>
        <w:rPr>
          <w:rFonts w:cs="Arial"/>
        </w:rPr>
      </w:pPr>
      <w:r w:rsidRPr="00CC0110">
        <w:rPr>
          <w:rFonts w:cs="Arial"/>
        </w:rPr>
        <w:t>There are several references and</w:t>
      </w:r>
      <w:r w:rsidR="00D4642B" w:rsidRPr="00CC0110">
        <w:rPr>
          <w:rFonts w:cs="Arial"/>
        </w:rPr>
        <w:t xml:space="preserve"> documents</w:t>
      </w:r>
      <w:r w:rsidR="00EB7893" w:rsidRPr="00CC0110">
        <w:rPr>
          <w:rFonts w:cs="Arial"/>
        </w:rPr>
        <w:t xml:space="preserve"> which have informed</w:t>
      </w:r>
      <w:r w:rsidR="00D4642B" w:rsidRPr="00CC0110">
        <w:rPr>
          <w:rFonts w:cs="Arial"/>
        </w:rPr>
        <w:t xml:space="preserve"> this policy:</w:t>
      </w:r>
    </w:p>
    <w:p w14:paraId="3254BC2F" w14:textId="77777777" w:rsidR="005A5D6F" w:rsidRPr="00CC0110" w:rsidRDefault="005A5D6F" w:rsidP="000407A9">
      <w:pPr>
        <w:tabs>
          <w:tab w:val="left" w:pos="360"/>
        </w:tabs>
        <w:ind w:left="540" w:hanging="540"/>
        <w:jc w:val="both"/>
        <w:rPr>
          <w:rFonts w:cs="Arial"/>
        </w:rPr>
      </w:pPr>
    </w:p>
    <w:p w14:paraId="1C1E526F" w14:textId="77777777" w:rsidR="00423E02" w:rsidRPr="00CC0110" w:rsidRDefault="00423E02" w:rsidP="000407A9">
      <w:pPr>
        <w:tabs>
          <w:tab w:val="left" w:pos="360"/>
        </w:tabs>
        <w:ind w:left="540" w:hanging="540"/>
        <w:jc w:val="both"/>
        <w:rPr>
          <w:rFonts w:cs="Arial"/>
          <w:color w:val="202124"/>
          <w:shd w:val="clear" w:color="auto" w:fill="FFFFFF"/>
        </w:rPr>
      </w:pPr>
      <w:r w:rsidRPr="00CC0110">
        <w:rPr>
          <w:rFonts w:cs="Arial"/>
          <w:b/>
          <w:color w:val="202124"/>
          <w:shd w:val="clear" w:color="auto" w:fill="FFFFFF"/>
        </w:rPr>
        <w:t>IPCC, 2018: Summary for Policymakers</w:t>
      </w:r>
      <w:r w:rsidRPr="00CC0110">
        <w:rPr>
          <w:rFonts w:cs="Arial"/>
          <w:color w:val="202124"/>
          <w:shd w:val="clear" w:color="auto" w:fill="FFFFFF"/>
        </w:rPr>
        <w:t xml:space="preserve">. </w:t>
      </w:r>
    </w:p>
    <w:p w14:paraId="1659E827" w14:textId="77777777" w:rsidR="00361868" w:rsidRPr="00CC0110" w:rsidRDefault="00423E02" w:rsidP="000407A9">
      <w:pPr>
        <w:tabs>
          <w:tab w:val="left" w:pos="360"/>
        </w:tabs>
        <w:ind w:left="540" w:hanging="540"/>
        <w:jc w:val="both"/>
        <w:rPr>
          <w:rFonts w:cs="Arial"/>
          <w:b/>
        </w:rPr>
      </w:pPr>
      <w:r w:rsidRPr="00CC0110">
        <w:rPr>
          <w:rFonts w:cs="Arial"/>
          <w:color w:val="202124"/>
          <w:shd w:val="clear" w:color="auto" w:fill="FFFFFF"/>
        </w:rPr>
        <w:t>In: Global warming of 1.5°C.</w:t>
      </w:r>
    </w:p>
    <w:p w14:paraId="651E9592" w14:textId="77777777" w:rsidR="00423E02" w:rsidRPr="00CC0110" w:rsidRDefault="00423E02" w:rsidP="000407A9">
      <w:pPr>
        <w:tabs>
          <w:tab w:val="left" w:pos="360"/>
        </w:tabs>
        <w:ind w:left="540" w:hanging="540"/>
        <w:jc w:val="both"/>
        <w:rPr>
          <w:rFonts w:cs="Arial"/>
          <w:b/>
        </w:rPr>
      </w:pPr>
    </w:p>
    <w:p w14:paraId="0AC89186" w14:textId="77777777" w:rsidR="00EB7893" w:rsidRPr="00CC0110" w:rsidRDefault="005A5D6F" w:rsidP="000407A9">
      <w:pPr>
        <w:tabs>
          <w:tab w:val="left" w:pos="360"/>
        </w:tabs>
        <w:ind w:left="540" w:hanging="540"/>
        <w:jc w:val="both"/>
        <w:rPr>
          <w:rFonts w:cs="Arial"/>
        </w:rPr>
      </w:pPr>
      <w:r w:rsidRPr="00CC0110">
        <w:rPr>
          <w:rFonts w:cs="Arial"/>
          <w:b/>
        </w:rPr>
        <w:t>COP24 Special Report Health and Climate</w:t>
      </w:r>
      <w:r w:rsidRPr="00CC0110">
        <w:rPr>
          <w:rFonts w:cs="Arial"/>
        </w:rPr>
        <w:t xml:space="preserve"> </w:t>
      </w:r>
    </w:p>
    <w:p w14:paraId="00097269" w14:textId="77777777" w:rsidR="005A5D6F" w:rsidRPr="00CC0110" w:rsidRDefault="005A5D6F" w:rsidP="000407A9">
      <w:pPr>
        <w:tabs>
          <w:tab w:val="left" w:pos="360"/>
        </w:tabs>
        <w:ind w:left="540" w:hanging="540"/>
        <w:jc w:val="both"/>
        <w:rPr>
          <w:rFonts w:cs="Arial"/>
        </w:rPr>
      </w:pPr>
      <w:r w:rsidRPr="00CC0110">
        <w:rPr>
          <w:rFonts w:cs="Arial"/>
        </w:rPr>
        <w:t>Change</w:t>
      </w:r>
      <w:r w:rsidR="00EB7893" w:rsidRPr="00CC0110">
        <w:rPr>
          <w:rFonts w:cs="Arial"/>
        </w:rPr>
        <w:t xml:space="preserve"> World Health Organisation 2018</w:t>
      </w:r>
    </w:p>
    <w:p w14:paraId="269E314A" w14:textId="77777777" w:rsidR="00EB7893" w:rsidRPr="00CC0110" w:rsidRDefault="00EB7893" w:rsidP="00EB7893">
      <w:pPr>
        <w:pStyle w:val="Default"/>
        <w:rPr>
          <w:rFonts w:cs="Times New Roman"/>
          <w:color w:val="auto"/>
          <w:sz w:val="20"/>
          <w:szCs w:val="20"/>
        </w:rPr>
      </w:pPr>
    </w:p>
    <w:p w14:paraId="69A4F196" w14:textId="77777777" w:rsidR="00EB7893" w:rsidRPr="00CC0110" w:rsidRDefault="00EB7893" w:rsidP="00EB7893">
      <w:pPr>
        <w:pStyle w:val="Default"/>
        <w:spacing w:after="40" w:line="241" w:lineRule="atLeast"/>
        <w:rPr>
          <w:rFonts w:ascii="Arial" w:hAnsi="Arial" w:cs="Arial"/>
          <w:color w:val="auto"/>
          <w:sz w:val="20"/>
          <w:szCs w:val="20"/>
        </w:rPr>
      </w:pPr>
      <w:r w:rsidRPr="00CC0110">
        <w:rPr>
          <w:rStyle w:val="A01"/>
          <w:rFonts w:ascii="Arial" w:hAnsi="Arial" w:cs="Arial"/>
          <w:color w:val="auto"/>
          <w:sz w:val="20"/>
          <w:szCs w:val="20"/>
        </w:rPr>
        <w:t xml:space="preserve">Net Zero The UK's contribution to stopping global warming </w:t>
      </w:r>
    </w:p>
    <w:p w14:paraId="0F6963F5" w14:textId="77777777" w:rsidR="00EB7893" w:rsidRPr="00CC0110" w:rsidRDefault="00EB7893" w:rsidP="00EB7893">
      <w:pPr>
        <w:pStyle w:val="Pa11"/>
        <w:rPr>
          <w:rFonts w:ascii="Arial" w:hAnsi="Arial" w:cs="Arial"/>
          <w:sz w:val="20"/>
          <w:szCs w:val="20"/>
        </w:rPr>
      </w:pPr>
      <w:r w:rsidRPr="00CC0110">
        <w:rPr>
          <w:rStyle w:val="A11"/>
          <w:rFonts w:ascii="Arial" w:hAnsi="Arial" w:cs="Arial"/>
          <w:sz w:val="20"/>
          <w:szCs w:val="20"/>
        </w:rPr>
        <w:t>Committee on Climate Change May 2019</w:t>
      </w:r>
    </w:p>
    <w:p w14:paraId="47341341" w14:textId="77777777" w:rsidR="00D64963" w:rsidRPr="00CC0110" w:rsidRDefault="00D64963" w:rsidP="000407A9">
      <w:pPr>
        <w:tabs>
          <w:tab w:val="left" w:pos="360"/>
        </w:tabs>
        <w:ind w:left="540" w:hanging="540"/>
        <w:jc w:val="both"/>
        <w:rPr>
          <w:rFonts w:cs="Arial"/>
        </w:rPr>
      </w:pPr>
    </w:p>
    <w:p w14:paraId="49CC4085" w14:textId="77777777" w:rsidR="005A5D6F" w:rsidRPr="00CC0110" w:rsidRDefault="00EB7893" w:rsidP="000407A9">
      <w:pPr>
        <w:tabs>
          <w:tab w:val="left" w:pos="360"/>
        </w:tabs>
        <w:ind w:left="540" w:hanging="540"/>
        <w:jc w:val="both"/>
        <w:rPr>
          <w:rFonts w:cs="Arial"/>
        </w:rPr>
      </w:pPr>
      <w:r w:rsidRPr="00CC0110">
        <w:rPr>
          <w:rFonts w:cs="Arial"/>
          <w:b/>
        </w:rPr>
        <w:t>East Herts Environment and Infrastructure Service Plan</w:t>
      </w:r>
      <w:r w:rsidRPr="00CC0110">
        <w:rPr>
          <w:rFonts w:cs="Arial"/>
        </w:rPr>
        <w:t xml:space="preserve"> 2021-2026</w:t>
      </w:r>
    </w:p>
    <w:p w14:paraId="42EF2083" w14:textId="77777777" w:rsidR="00EB7893" w:rsidRPr="00CC0110" w:rsidRDefault="00EB7893" w:rsidP="000407A9">
      <w:pPr>
        <w:tabs>
          <w:tab w:val="left" w:pos="360"/>
        </w:tabs>
        <w:ind w:left="540" w:hanging="540"/>
        <w:jc w:val="both"/>
        <w:rPr>
          <w:rFonts w:cs="Arial"/>
        </w:rPr>
      </w:pPr>
    </w:p>
    <w:p w14:paraId="73227834" w14:textId="77777777" w:rsidR="00EB7893" w:rsidRPr="00CC0110" w:rsidRDefault="00EB7893" w:rsidP="000407A9">
      <w:pPr>
        <w:tabs>
          <w:tab w:val="left" w:pos="360"/>
        </w:tabs>
        <w:ind w:left="540" w:hanging="540"/>
        <w:jc w:val="both"/>
        <w:rPr>
          <w:rFonts w:cs="Arial"/>
        </w:rPr>
      </w:pPr>
      <w:r w:rsidRPr="00CC0110">
        <w:rPr>
          <w:rFonts w:cs="Arial"/>
          <w:b/>
        </w:rPr>
        <w:t xml:space="preserve">Enfield Physical and Environmental Security Policy </w:t>
      </w:r>
      <w:r w:rsidRPr="00CC0110">
        <w:rPr>
          <w:rFonts w:cs="Arial"/>
        </w:rPr>
        <w:t>2020</w:t>
      </w:r>
    </w:p>
    <w:p w14:paraId="7B40C951" w14:textId="77777777" w:rsidR="00EB7893" w:rsidRPr="00CC0110" w:rsidRDefault="00EB7893" w:rsidP="000407A9">
      <w:pPr>
        <w:tabs>
          <w:tab w:val="left" w:pos="360"/>
        </w:tabs>
        <w:ind w:left="540" w:hanging="540"/>
        <w:jc w:val="both"/>
        <w:rPr>
          <w:rFonts w:cs="Arial"/>
        </w:rPr>
      </w:pPr>
    </w:p>
    <w:p w14:paraId="4D0D24CC" w14:textId="77777777" w:rsidR="00EB7893" w:rsidRPr="00CC0110" w:rsidRDefault="00EB7893" w:rsidP="000407A9">
      <w:pPr>
        <w:tabs>
          <w:tab w:val="left" w:pos="360"/>
        </w:tabs>
        <w:ind w:left="540" w:hanging="540"/>
        <w:jc w:val="both"/>
        <w:rPr>
          <w:rFonts w:cs="Arial"/>
        </w:rPr>
      </w:pPr>
      <w:r w:rsidRPr="00CC0110">
        <w:rPr>
          <w:rFonts w:cs="Arial"/>
          <w:b/>
        </w:rPr>
        <w:t>Essex Environmental Statement</w:t>
      </w:r>
      <w:r w:rsidRPr="00CC0110">
        <w:rPr>
          <w:rFonts w:cs="Arial"/>
        </w:rPr>
        <w:t xml:space="preserve"> - Essex County Council 2021</w:t>
      </w:r>
    </w:p>
    <w:p w14:paraId="4B4D7232" w14:textId="77777777" w:rsidR="00EB7893" w:rsidRPr="00CC0110" w:rsidRDefault="00EB7893" w:rsidP="000407A9">
      <w:pPr>
        <w:tabs>
          <w:tab w:val="left" w:pos="360"/>
        </w:tabs>
        <w:ind w:left="540" w:hanging="540"/>
        <w:jc w:val="both"/>
        <w:rPr>
          <w:rFonts w:cs="Arial"/>
        </w:rPr>
      </w:pPr>
    </w:p>
    <w:p w14:paraId="20B4E8EF" w14:textId="77777777" w:rsidR="00EB7893" w:rsidRPr="00CC0110" w:rsidRDefault="00EB7893" w:rsidP="00EB7893">
      <w:pPr>
        <w:tabs>
          <w:tab w:val="left" w:pos="360"/>
        </w:tabs>
        <w:ind w:left="540" w:hanging="540"/>
        <w:jc w:val="both"/>
        <w:rPr>
          <w:rFonts w:cs="Arial"/>
        </w:rPr>
      </w:pPr>
      <w:r w:rsidRPr="00CC0110">
        <w:rPr>
          <w:rFonts w:cs="Arial"/>
          <w:b/>
        </w:rPr>
        <w:t>Sustainable Hertfordshire Strategy</w:t>
      </w:r>
      <w:r w:rsidRPr="00CC0110">
        <w:rPr>
          <w:rFonts w:cs="Arial"/>
        </w:rPr>
        <w:t xml:space="preserve"> 2020</w:t>
      </w:r>
    </w:p>
    <w:p w14:paraId="2093CA67" w14:textId="77777777" w:rsidR="00EB7893" w:rsidRPr="00CC0110" w:rsidRDefault="00EB7893" w:rsidP="00EB7893">
      <w:pPr>
        <w:tabs>
          <w:tab w:val="left" w:pos="360"/>
        </w:tabs>
        <w:ind w:left="540" w:hanging="540"/>
        <w:jc w:val="both"/>
        <w:rPr>
          <w:rFonts w:cs="Arial"/>
        </w:rPr>
      </w:pPr>
    </w:p>
    <w:p w14:paraId="323A3376" w14:textId="77777777" w:rsidR="00EB7893" w:rsidRPr="00CC0110" w:rsidRDefault="00EB7893" w:rsidP="000407A9">
      <w:pPr>
        <w:tabs>
          <w:tab w:val="left" w:pos="360"/>
        </w:tabs>
        <w:ind w:left="540" w:hanging="540"/>
        <w:jc w:val="both"/>
        <w:rPr>
          <w:rFonts w:cs="Arial"/>
        </w:rPr>
      </w:pPr>
      <w:r w:rsidRPr="00CC0110">
        <w:rPr>
          <w:rFonts w:cs="Arial"/>
          <w:b/>
        </w:rPr>
        <w:t>Sustainable Hertfordshire Action Plan</w:t>
      </w:r>
      <w:r w:rsidRPr="00CC0110">
        <w:rPr>
          <w:rFonts w:cs="Arial"/>
        </w:rPr>
        <w:t xml:space="preserve"> 2020</w:t>
      </w:r>
    </w:p>
    <w:p w14:paraId="2503B197" w14:textId="77777777" w:rsidR="00EB7893" w:rsidRPr="00CC0110" w:rsidRDefault="00EB7893" w:rsidP="000407A9">
      <w:pPr>
        <w:tabs>
          <w:tab w:val="left" w:pos="360"/>
        </w:tabs>
        <w:ind w:left="540" w:hanging="540"/>
        <w:jc w:val="both"/>
        <w:rPr>
          <w:rFonts w:cs="Arial"/>
        </w:rPr>
      </w:pPr>
    </w:p>
    <w:p w14:paraId="17ADA468" w14:textId="77777777" w:rsidR="00EB7893" w:rsidRPr="00CC0110" w:rsidRDefault="00EB7893" w:rsidP="00EB7893">
      <w:pPr>
        <w:autoSpaceDE w:val="0"/>
        <w:autoSpaceDN w:val="0"/>
        <w:adjustRightInd w:val="0"/>
        <w:spacing w:line="0" w:lineRule="atLeast"/>
        <w:rPr>
          <w:rFonts w:cs="Arial"/>
          <w:color w:val="000000"/>
        </w:rPr>
      </w:pPr>
      <w:r w:rsidRPr="00CC0110">
        <w:rPr>
          <w:rFonts w:cs="Arial"/>
          <w:b/>
          <w:bCs/>
          <w:color w:val="000000"/>
        </w:rPr>
        <w:t>What Do Londoners Think About Climate Change?</w:t>
      </w:r>
      <w:r w:rsidRPr="00CC0110">
        <w:rPr>
          <w:rFonts w:cs="Arial"/>
          <w:color w:val="000000"/>
        </w:rPr>
        <w:t xml:space="preserve"> Results from London Council’s 2020 climate change polling</w:t>
      </w:r>
    </w:p>
    <w:p w14:paraId="38288749" w14:textId="77777777" w:rsidR="00523DBD" w:rsidRPr="00CC0110" w:rsidRDefault="00523DBD" w:rsidP="00EB7893">
      <w:pPr>
        <w:autoSpaceDE w:val="0"/>
        <w:autoSpaceDN w:val="0"/>
        <w:adjustRightInd w:val="0"/>
        <w:spacing w:line="0" w:lineRule="atLeast"/>
        <w:rPr>
          <w:rFonts w:cs="Arial"/>
          <w:color w:val="000000"/>
        </w:rPr>
      </w:pPr>
    </w:p>
    <w:p w14:paraId="55D71B10" w14:textId="77777777" w:rsidR="00523DBD" w:rsidRPr="00CC0110" w:rsidRDefault="00523DBD" w:rsidP="00EB7893">
      <w:pPr>
        <w:autoSpaceDE w:val="0"/>
        <w:autoSpaceDN w:val="0"/>
        <w:adjustRightInd w:val="0"/>
        <w:spacing w:line="0" w:lineRule="atLeast"/>
        <w:rPr>
          <w:rFonts w:cs="Arial"/>
          <w:color w:val="000000"/>
        </w:rPr>
      </w:pPr>
      <w:r w:rsidRPr="00CC0110">
        <w:rPr>
          <w:rFonts w:cs="Arial"/>
          <w:b/>
          <w:color w:val="000000"/>
        </w:rPr>
        <w:t>London Councils Joint Statement on Climate Change</w:t>
      </w:r>
      <w:r w:rsidRPr="00CC0110">
        <w:rPr>
          <w:rFonts w:cs="Arial"/>
          <w:color w:val="000000"/>
        </w:rPr>
        <w:t xml:space="preserve"> March 2020</w:t>
      </w:r>
    </w:p>
    <w:p w14:paraId="20BD9A1A" w14:textId="77777777" w:rsidR="00523DBD" w:rsidRPr="00CC0110" w:rsidRDefault="00523DBD" w:rsidP="00EB7893">
      <w:pPr>
        <w:autoSpaceDE w:val="0"/>
        <w:autoSpaceDN w:val="0"/>
        <w:adjustRightInd w:val="0"/>
        <w:spacing w:line="0" w:lineRule="atLeast"/>
        <w:rPr>
          <w:rFonts w:cs="Arial"/>
          <w:color w:val="000000"/>
        </w:rPr>
      </w:pPr>
    </w:p>
    <w:p w14:paraId="37AB2727" w14:textId="77777777" w:rsidR="00523DBD" w:rsidRPr="00CC0110" w:rsidRDefault="00523DBD" w:rsidP="00EB7893">
      <w:pPr>
        <w:autoSpaceDE w:val="0"/>
        <w:autoSpaceDN w:val="0"/>
        <w:adjustRightInd w:val="0"/>
        <w:spacing w:line="0" w:lineRule="atLeast"/>
        <w:rPr>
          <w:rFonts w:cs="Arial"/>
          <w:color w:val="000000"/>
        </w:rPr>
      </w:pPr>
      <w:r w:rsidRPr="00CC0110">
        <w:rPr>
          <w:rFonts w:cs="Arial"/>
          <w:b/>
          <w:color w:val="000000"/>
        </w:rPr>
        <w:t>Mayor of London - London Environment Strategy</w:t>
      </w:r>
      <w:r w:rsidRPr="00CC0110">
        <w:rPr>
          <w:rFonts w:cs="Arial"/>
          <w:color w:val="000000"/>
        </w:rPr>
        <w:t xml:space="preserve"> 2018</w:t>
      </w:r>
    </w:p>
    <w:p w14:paraId="0C136CF1" w14:textId="77777777" w:rsidR="00523DBD" w:rsidRPr="00CC0110" w:rsidRDefault="00523DBD" w:rsidP="00EB7893">
      <w:pPr>
        <w:autoSpaceDE w:val="0"/>
        <w:autoSpaceDN w:val="0"/>
        <w:adjustRightInd w:val="0"/>
        <w:spacing w:line="0" w:lineRule="atLeast"/>
        <w:rPr>
          <w:rFonts w:cs="Arial"/>
          <w:color w:val="000000"/>
        </w:rPr>
      </w:pPr>
    </w:p>
    <w:p w14:paraId="063FCBCE" w14:textId="77777777" w:rsidR="00523DBD" w:rsidRPr="00CC0110" w:rsidRDefault="00523DBD" w:rsidP="00EB7893">
      <w:pPr>
        <w:autoSpaceDE w:val="0"/>
        <w:autoSpaceDN w:val="0"/>
        <w:adjustRightInd w:val="0"/>
        <w:spacing w:line="0" w:lineRule="atLeast"/>
        <w:rPr>
          <w:rFonts w:cs="Arial"/>
          <w:color w:val="000000"/>
        </w:rPr>
      </w:pPr>
      <w:r w:rsidRPr="00CC0110">
        <w:rPr>
          <w:rFonts w:cs="Arial"/>
          <w:b/>
          <w:color w:val="000000"/>
        </w:rPr>
        <w:t>Tower Hamlets Net Zero Carbon Plan</w:t>
      </w:r>
      <w:r w:rsidRPr="00CC0110">
        <w:rPr>
          <w:rFonts w:cs="Arial"/>
          <w:color w:val="000000"/>
        </w:rPr>
        <w:t xml:space="preserve"> 2020</w:t>
      </w:r>
    </w:p>
    <w:p w14:paraId="0A392C6A" w14:textId="77777777" w:rsidR="00523DBD" w:rsidRPr="00CC0110" w:rsidRDefault="00523DBD" w:rsidP="00523DBD">
      <w:pPr>
        <w:autoSpaceDE w:val="0"/>
        <w:autoSpaceDN w:val="0"/>
        <w:adjustRightInd w:val="0"/>
        <w:rPr>
          <w:rFonts w:cs="Arial"/>
          <w:color w:val="000000"/>
        </w:rPr>
      </w:pPr>
    </w:p>
    <w:p w14:paraId="6120A057" w14:textId="77777777" w:rsidR="00523DBD" w:rsidRPr="00CC0110" w:rsidRDefault="00523DBD" w:rsidP="00523DBD">
      <w:pPr>
        <w:autoSpaceDE w:val="0"/>
        <w:autoSpaceDN w:val="0"/>
        <w:adjustRightInd w:val="0"/>
        <w:rPr>
          <w:rFonts w:ascii="ClanOT-News" w:hAnsi="ClanOT-News" w:cs="ClanOT-News"/>
          <w:color w:val="FFFFFF"/>
        </w:rPr>
      </w:pPr>
      <w:r w:rsidRPr="00CC0110">
        <w:rPr>
          <w:rFonts w:cs="Arial"/>
          <w:b/>
          <w:color w:val="000D1A"/>
        </w:rPr>
        <w:t>London Legacy Development Corporation</w:t>
      </w:r>
      <w:r w:rsidRPr="00CC0110">
        <w:rPr>
          <w:rFonts w:ascii="ClanOT-News" w:hAnsi="ClanOT-News" w:cs="ClanOT-News"/>
          <w:color w:val="FFFFFF"/>
        </w:rPr>
        <w:t xml:space="preserve"> </w:t>
      </w:r>
      <w:r w:rsidRPr="00CC0110">
        <w:rPr>
          <w:rFonts w:eastAsia="ClanOT-Medium" w:cs="Arial"/>
          <w:b/>
          <w:color w:val="000D1A"/>
        </w:rPr>
        <w:t>Environmental Sustainability</w:t>
      </w:r>
      <w:r w:rsidRPr="00CC0110">
        <w:rPr>
          <w:rFonts w:ascii="ClanOT-News" w:hAnsi="ClanOT-News" w:cs="ClanOT-News"/>
          <w:color w:val="FFFFFF"/>
        </w:rPr>
        <w:t xml:space="preserve"> </w:t>
      </w:r>
      <w:r w:rsidRPr="00CC0110">
        <w:rPr>
          <w:rFonts w:eastAsia="ClanOT-Medium" w:cs="Arial"/>
          <w:b/>
          <w:color w:val="000D1A"/>
        </w:rPr>
        <w:t>Report</w:t>
      </w:r>
      <w:r w:rsidRPr="00CC0110">
        <w:rPr>
          <w:rFonts w:eastAsia="ClanOT-Medium" w:cs="Arial"/>
          <w:color w:val="000D1A"/>
        </w:rPr>
        <w:t xml:space="preserve"> 2019/20</w:t>
      </w:r>
    </w:p>
    <w:p w14:paraId="290583F9" w14:textId="77777777" w:rsidR="00EB7893" w:rsidRPr="00CC0110" w:rsidRDefault="00EB7893" w:rsidP="00EB7893">
      <w:pPr>
        <w:autoSpaceDE w:val="0"/>
        <w:autoSpaceDN w:val="0"/>
        <w:adjustRightInd w:val="0"/>
        <w:spacing w:line="0" w:lineRule="atLeast"/>
        <w:rPr>
          <w:rFonts w:cs="Arial"/>
          <w:color w:val="000000"/>
        </w:rPr>
      </w:pPr>
    </w:p>
    <w:p w14:paraId="438CE1C4" w14:textId="77777777" w:rsidR="000343E6" w:rsidRPr="00CC0110" w:rsidRDefault="00523DBD" w:rsidP="00EB7893">
      <w:pPr>
        <w:autoSpaceDE w:val="0"/>
        <w:autoSpaceDN w:val="0"/>
        <w:adjustRightInd w:val="0"/>
        <w:spacing w:line="0" w:lineRule="atLeast"/>
        <w:rPr>
          <w:rFonts w:cs="Arial"/>
          <w:color w:val="000000"/>
        </w:rPr>
      </w:pPr>
      <w:r w:rsidRPr="00CC0110">
        <w:rPr>
          <w:rFonts w:cs="Arial"/>
          <w:b/>
          <w:color w:val="000000"/>
        </w:rPr>
        <w:t>Waltham Forest Climate Change Strategy</w:t>
      </w:r>
      <w:r w:rsidRPr="00CC0110">
        <w:rPr>
          <w:rFonts w:cs="Arial"/>
          <w:color w:val="000000"/>
        </w:rPr>
        <w:t xml:space="preserve"> 2008</w:t>
      </w:r>
    </w:p>
    <w:p w14:paraId="68F21D90" w14:textId="77777777" w:rsidR="000343E6" w:rsidRPr="00CC0110" w:rsidRDefault="000343E6" w:rsidP="00EB7893">
      <w:pPr>
        <w:autoSpaceDE w:val="0"/>
        <w:autoSpaceDN w:val="0"/>
        <w:adjustRightInd w:val="0"/>
        <w:spacing w:line="0" w:lineRule="atLeast"/>
        <w:rPr>
          <w:rFonts w:cs="Arial"/>
          <w:color w:val="000000"/>
        </w:rPr>
      </w:pPr>
    </w:p>
    <w:p w14:paraId="5A9F98CC" w14:textId="77777777" w:rsidR="000343E6" w:rsidRPr="00CC0110" w:rsidRDefault="000343E6" w:rsidP="00EB7893">
      <w:pPr>
        <w:autoSpaceDE w:val="0"/>
        <w:autoSpaceDN w:val="0"/>
        <w:adjustRightInd w:val="0"/>
        <w:spacing w:line="0" w:lineRule="atLeast"/>
        <w:rPr>
          <w:rFonts w:cs="Arial"/>
          <w:color w:val="000000"/>
        </w:rPr>
      </w:pPr>
      <w:r w:rsidRPr="007F238C">
        <w:rPr>
          <w:rFonts w:cs="Arial"/>
          <w:b/>
          <w:color w:val="000000"/>
        </w:rPr>
        <w:t>Understanding Climate Risk</w:t>
      </w:r>
      <w:r w:rsidRPr="00CC0110">
        <w:rPr>
          <w:rFonts w:cs="Arial"/>
          <w:color w:val="000000"/>
        </w:rPr>
        <w:t xml:space="preserve"> – Buro Hapold LLDC report May 2021</w:t>
      </w:r>
    </w:p>
    <w:p w14:paraId="50125231" w14:textId="77777777" w:rsidR="00D64963" w:rsidRDefault="00D64963" w:rsidP="000407A9">
      <w:pPr>
        <w:tabs>
          <w:tab w:val="left" w:pos="360"/>
        </w:tabs>
        <w:ind w:left="540" w:hanging="540"/>
        <w:jc w:val="both"/>
        <w:rPr>
          <w:rFonts w:cs="Arial"/>
          <w:sz w:val="22"/>
          <w:szCs w:val="22"/>
        </w:rPr>
      </w:pPr>
    </w:p>
    <w:p w14:paraId="001AB616" w14:textId="62CC59C5" w:rsidR="00D64963" w:rsidRPr="005A5D6F" w:rsidRDefault="00D64963" w:rsidP="000407A9">
      <w:pPr>
        <w:tabs>
          <w:tab w:val="left" w:pos="360"/>
        </w:tabs>
        <w:ind w:left="540" w:hanging="540"/>
        <w:jc w:val="both"/>
        <w:rPr>
          <w:rFonts w:cs="Arial"/>
          <w:b/>
          <w:sz w:val="28"/>
          <w:szCs w:val="28"/>
        </w:rPr>
      </w:pPr>
      <w:r w:rsidRPr="005A5D6F">
        <w:rPr>
          <w:rFonts w:cs="Arial"/>
          <w:b/>
          <w:sz w:val="28"/>
          <w:szCs w:val="28"/>
        </w:rPr>
        <w:t>Appendix 1 – Broad Themes and</w:t>
      </w:r>
      <w:r w:rsidR="002F6C48">
        <w:rPr>
          <w:rFonts w:cs="Arial"/>
          <w:b/>
          <w:sz w:val="28"/>
          <w:szCs w:val="28"/>
        </w:rPr>
        <w:t xml:space="preserve"> examples</w:t>
      </w:r>
    </w:p>
    <w:p w14:paraId="5A25747A" w14:textId="77777777" w:rsidR="00D64963" w:rsidRDefault="00D64963" w:rsidP="000407A9">
      <w:pPr>
        <w:tabs>
          <w:tab w:val="left" w:pos="360"/>
        </w:tabs>
        <w:ind w:left="540" w:hanging="540"/>
        <w:jc w:val="both"/>
        <w:rPr>
          <w:rFonts w:cs="Arial"/>
          <w:sz w:val="22"/>
          <w:szCs w:val="22"/>
        </w:rPr>
      </w:pPr>
    </w:p>
    <w:p w14:paraId="0CD9FCCB" w14:textId="77777777" w:rsidR="00423E02" w:rsidRPr="00CC0110" w:rsidRDefault="00423E02" w:rsidP="000407A9">
      <w:pPr>
        <w:tabs>
          <w:tab w:val="left" w:pos="360"/>
        </w:tabs>
        <w:ind w:left="540" w:hanging="540"/>
        <w:jc w:val="both"/>
        <w:rPr>
          <w:rFonts w:cs="Arial"/>
          <w:b/>
        </w:rPr>
      </w:pPr>
      <w:r w:rsidRPr="00CC0110">
        <w:rPr>
          <w:rFonts w:cs="Arial"/>
          <w:b/>
        </w:rPr>
        <w:t>New Construction</w:t>
      </w:r>
    </w:p>
    <w:p w14:paraId="4B258971" w14:textId="77777777" w:rsidR="000343E6" w:rsidRPr="00CC0110" w:rsidRDefault="000343E6" w:rsidP="0025493E">
      <w:pPr>
        <w:numPr>
          <w:ilvl w:val="0"/>
          <w:numId w:val="21"/>
        </w:numPr>
        <w:tabs>
          <w:tab w:val="left" w:pos="360"/>
        </w:tabs>
        <w:jc w:val="both"/>
        <w:rPr>
          <w:rFonts w:cs="Arial"/>
        </w:rPr>
      </w:pPr>
      <w:r w:rsidRPr="00CC0110">
        <w:rPr>
          <w:rFonts w:cs="Arial"/>
        </w:rPr>
        <w:t>New builds and major projects</w:t>
      </w:r>
    </w:p>
    <w:p w14:paraId="05FBD8A8" w14:textId="77777777" w:rsidR="00423E02" w:rsidRPr="00CC0110" w:rsidRDefault="000343E6" w:rsidP="00352B2C">
      <w:pPr>
        <w:numPr>
          <w:ilvl w:val="0"/>
          <w:numId w:val="21"/>
        </w:numPr>
        <w:tabs>
          <w:tab w:val="left" w:pos="360"/>
        </w:tabs>
        <w:jc w:val="both"/>
        <w:rPr>
          <w:rFonts w:cs="Arial"/>
          <w:b/>
        </w:rPr>
      </w:pPr>
      <w:r w:rsidRPr="00CC0110">
        <w:rPr>
          <w:rFonts w:cs="Arial"/>
        </w:rPr>
        <w:t>Minor construction works</w:t>
      </w:r>
    </w:p>
    <w:p w14:paraId="09B8D95D" w14:textId="77777777" w:rsidR="00352B2C" w:rsidRDefault="00352B2C" w:rsidP="00352B2C">
      <w:pPr>
        <w:tabs>
          <w:tab w:val="left" w:pos="360"/>
        </w:tabs>
        <w:ind w:left="540" w:hanging="540"/>
        <w:jc w:val="both"/>
        <w:rPr>
          <w:rFonts w:cs="Arial"/>
          <w:b/>
        </w:rPr>
      </w:pPr>
    </w:p>
    <w:p w14:paraId="69678514" w14:textId="71128BE5" w:rsidR="00D64963" w:rsidRPr="00CC0110" w:rsidRDefault="00D64963" w:rsidP="00352B2C">
      <w:pPr>
        <w:tabs>
          <w:tab w:val="left" w:pos="360"/>
        </w:tabs>
        <w:ind w:left="540" w:hanging="540"/>
        <w:jc w:val="both"/>
        <w:rPr>
          <w:rFonts w:cs="Arial"/>
        </w:rPr>
      </w:pPr>
      <w:r w:rsidRPr="5ADA13E2">
        <w:rPr>
          <w:rFonts w:cs="Arial"/>
          <w:b/>
          <w:bCs/>
        </w:rPr>
        <w:t xml:space="preserve">Open </w:t>
      </w:r>
      <w:r w:rsidR="3BBA4356" w:rsidRPr="5ADA13E2">
        <w:rPr>
          <w:rFonts w:cs="Arial"/>
          <w:b/>
          <w:bCs/>
        </w:rPr>
        <w:t xml:space="preserve">and Water </w:t>
      </w:r>
      <w:r w:rsidRPr="5ADA13E2">
        <w:rPr>
          <w:rFonts w:cs="Arial"/>
          <w:b/>
          <w:bCs/>
        </w:rPr>
        <w:t>Spaces</w:t>
      </w:r>
    </w:p>
    <w:p w14:paraId="2D6C4073" w14:textId="77777777" w:rsidR="002F6C48" w:rsidRDefault="00D64963" w:rsidP="00D64963">
      <w:pPr>
        <w:numPr>
          <w:ilvl w:val="0"/>
          <w:numId w:val="17"/>
        </w:numPr>
        <w:tabs>
          <w:tab w:val="left" w:pos="360"/>
        </w:tabs>
        <w:jc w:val="both"/>
        <w:rPr>
          <w:rFonts w:cs="Arial"/>
        </w:rPr>
      </w:pPr>
      <w:r w:rsidRPr="5ADA13E2">
        <w:rPr>
          <w:rFonts w:cs="Arial"/>
        </w:rPr>
        <w:t>Multi use Parklands</w:t>
      </w:r>
    </w:p>
    <w:p w14:paraId="2992C9AD" w14:textId="7D9A9DEB" w:rsidR="00D64963" w:rsidRPr="00CC0110" w:rsidRDefault="002F6C48" w:rsidP="00D64963">
      <w:pPr>
        <w:numPr>
          <w:ilvl w:val="0"/>
          <w:numId w:val="17"/>
        </w:numPr>
        <w:tabs>
          <w:tab w:val="left" w:pos="360"/>
        </w:tabs>
        <w:jc w:val="both"/>
        <w:rPr>
          <w:rFonts w:cs="Arial"/>
        </w:rPr>
      </w:pPr>
      <w:r>
        <w:rPr>
          <w:rFonts w:cs="Arial"/>
        </w:rPr>
        <w:t>W</w:t>
      </w:r>
      <w:r w:rsidR="35596354" w:rsidRPr="5ADA13E2">
        <w:rPr>
          <w:rFonts w:cs="Arial"/>
        </w:rPr>
        <w:t xml:space="preserve">ater </w:t>
      </w:r>
      <w:r w:rsidR="298EE46E" w:rsidRPr="5ADA13E2">
        <w:rPr>
          <w:rFonts w:cs="Arial"/>
        </w:rPr>
        <w:t>bodies</w:t>
      </w:r>
    </w:p>
    <w:p w14:paraId="3FEDC277" w14:textId="0643550F" w:rsidR="00D64963" w:rsidRPr="00CC0110" w:rsidRDefault="00D64963" w:rsidP="00D64963">
      <w:pPr>
        <w:numPr>
          <w:ilvl w:val="0"/>
          <w:numId w:val="17"/>
        </w:numPr>
        <w:tabs>
          <w:tab w:val="left" w:pos="360"/>
        </w:tabs>
        <w:jc w:val="both"/>
        <w:rPr>
          <w:rFonts w:cs="Arial"/>
        </w:rPr>
      </w:pPr>
      <w:r w:rsidRPr="6A7EDE4A">
        <w:rPr>
          <w:rFonts w:cs="Arial"/>
        </w:rPr>
        <w:t>Nature Reserves</w:t>
      </w:r>
      <w:r w:rsidR="002F6C48">
        <w:rPr>
          <w:rFonts w:cs="Arial"/>
        </w:rPr>
        <w:t xml:space="preserve"> or designated and non-designated sites</w:t>
      </w:r>
    </w:p>
    <w:p w14:paraId="2302C14D" w14:textId="77777777" w:rsidR="00D64963" w:rsidRPr="00CC0110" w:rsidRDefault="00D64963" w:rsidP="00D64963">
      <w:pPr>
        <w:numPr>
          <w:ilvl w:val="0"/>
          <w:numId w:val="17"/>
        </w:numPr>
        <w:tabs>
          <w:tab w:val="left" w:pos="360"/>
        </w:tabs>
        <w:jc w:val="both"/>
        <w:rPr>
          <w:rFonts w:cs="Arial"/>
        </w:rPr>
      </w:pPr>
      <w:r w:rsidRPr="00CC0110">
        <w:rPr>
          <w:rFonts w:cs="Arial"/>
        </w:rPr>
        <w:t xml:space="preserve">Event Spaces </w:t>
      </w:r>
    </w:p>
    <w:p w14:paraId="15CF7841" w14:textId="77777777" w:rsidR="00D64963" w:rsidRPr="00CC0110" w:rsidRDefault="00D64963" w:rsidP="00D64963">
      <w:pPr>
        <w:numPr>
          <w:ilvl w:val="0"/>
          <w:numId w:val="17"/>
        </w:numPr>
        <w:tabs>
          <w:tab w:val="left" w:pos="360"/>
        </w:tabs>
        <w:jc w:val="both"/>
        <w:rPr>
          <w:rFonts w:cs="Arial"/>
        </w:rPr>
      </w:pPr>
      <w:r w:rsidRPr="00CC0110">
        <w:rPr>
          <w:rFonts w:cs="Arial"/>
        </w:rPr>
        <w:t>Gardens</w:t>
      </w:r>
    </w:p>
    <w:p w14:paraId="78BEFD2A" w14:textId="77777777" w:rsidR="00D64963" w:rsidRPr="00CC0110" w:rsidRDefault="00D64963" w:rsidP="000407A9">
      <w:pPr>
        <w:tabs>
          <w:tab w:val="left" w:pos="360"/>
        </w:tabs>
        <w:ind w:left="540" w:hanging="540"/>
        <w:jc w:val="both"/>
        <w:rPr>
          <w:rFonts w:cs="Arial"/>
        </w:rPr>
      </w:pPr>
    </w:p>
    <w:p w14:paraId="28BD47C1" w14:textId="77777777" w:rsidR="00D64963" w:rsidRPr="00CC0110" w:rsidRDefault="00D64963" w:rsidP="000407A9">
      <w:pPr>
        <w:tabs>
          <w:tab w:val="left" w:pos="360"/>
        </w:tabs>
        <w:ind w:left="540" w:hanging="540"/>
        <w:jc w:val="both"/>
        <w:rPr>
          <w:rFonts w:cs="Arial"/>
          <w:b/>
        </w:rPr>
      </w:pPr>
      <w:r w:rsidRPr="00CC0110">
        <w:rPr>
          <w:rFonts w:cs="Arial"/>
          <w:b/>
        </w:rPr>
        <w:t>Venues</w:t>
      </w:r>
    </w:p>
    <w:p w14:paraId="640AE3DF" w14:textId="6421967D" w:rsidR="00D64963" w:rsidRPr="00CC0110" w:rsidRDefault="00D64963" w:rsidP="002F4CB4">
      <w:pPr>
        <w:numPr>
          <w:ilvl w:val="0"/>
          <w:numId w:val="18"/>
        </w:numPr>
        <w:tabs>
          <w:tab w:val="left" w:pos="360"/>
        </w:tabs>
        <w:rPr>
          <w:rFonts w:cs="Arial"/>
        </w:rPr>
      </w:pPr>
      <w:r w:rsidRPr="00CC0110">
        <w:rPr>
          <w:rFonts w:cs="Arial"/>
        </w:rPr>
        <w:t xml:space="preserve">The six contracted out venues </w:t>
      </w:r>
    </w:p>
    <w:p w14:paraId="0EAB445B" w14:textId="5740C4C2" w:rsidR="00D64963" w:rsidRPr="00CC0110" w:rsidRDefault="00D64963" w:rsidP="002F4CB4">
      <w:pPr>
        <w:numPr>
          <w:ilvl w:val="0"/>
          <w:numId w:val="18"/>
        </w:numPr>
        <w:tabs>
          <w:tab w:val="left" w:pos="360"/>
        </w:tabs>
        <w:rPr>
          <w:rFonts w:cs="Arial"/>
        </w:rPr>
      </w:pPr>
      <w:r w:rsidRPr="00CC0110">
        <w:rPr>
          <w:rFonts w:cs="Arial"/>
        </w:rPr>
        <w:t xml:space="preserve">Leased out Venues </w:t>
      </w:r>
    </w:p>
    <w:p w14:paraId="27A76422" w14:textId="63573BC8" w:rsidR="00352B2C" w:rsidRPr="002F6C48" w:rsidRDefault="00D64963" w:rsidP="007C3E02">
      <w:pPr>
        <w:numPr>
          <w:ilvl w:val="0"/>
          <w:numId w:val="18"/>
        </w:numPr>
        <w:tabs>
          <w:tab w:val="left" w:pos="360"/>
        </w:tabs>
        <w:rPr>
          <w:rFonts w:cs="Arial"/>
          <w:b/>
        </w:rPr>
      </w:pPr>
      <w:r w:rsidRPr="002F6C48">
        <w:rPr>
          <w:rFonts w:cs="Arial"/>
        </w:rPr>
        <w:t xml:space="preserve">Other buildings and venues </w:t>
      </w:r>
    </w:p>
    <w:p w14:paraId="1F632367" w14:textId="77777777" w:rsidR="00FC7CF2" w:rsidRPr="00CC0110" w:rsidRDefault="00423E02" w:rsidP="0025493E">
      <w:pPr>
        <w:tabs>
          <w:tab w:val="left" w:pos="360"/>
        </w:tabs>
        <w:rPr>
          <w:rFonts w:cs="Arial"/>
        </w:rPr>
      </w:pPr>
      <w:r w:rsidRPr="00CC0110">
        <w:rPr>
          <w:rFonts w:cs="Arial"/>
          <w:b/>
        </w:rPr>
        <w:t>Events</w:t>
      </w:r>
    </w:p>
    <w:p w14:paraId="6FF0C147" w14:textId="77777777" w:rsidR="00FC7CF2" w:rsidRPr="00CC0110" w:rsidRDefault="00FC7CF2" w:rsidP="0025493E">
      <w:pPr>
        <w:numPr>
          <w:ilvl w:val="0"/>
          <w:numId w:val="20"/>
        </w:numPr>
        <w:tabs>
          <w:tab w:val="left" w:pos="360"/>
        </w:tabs>
        <w:rPr>
          <w:rFonts w:cs="Arial"/>
        </w:rPr>
      </w:pPr>
      <w:r w:rsidRPr="00CC0110">
        <w:rPr>
          <w:rFonts w:cs="Arial"/>
        </w:rPr>
        <w:t>Lee Valley Park Events</w:t>
      </w:r>
    </w:p>
    <w:p w14:paraId="41C836CE" w14:textId="77777777" w:rsidR="00FC7CF2" w:rsidRPr="00CC0110" w:rsidRDefault="00FC7CF2" w:rsidP="0025493E">
      <w:pPr>
        <w:numPr>
          <w:ilvl w:val="0"/>
          <w:numId w:val="20"/>
        </w:numPr>
        <w:tabs>
          <w:tab w:val="left" w:pos="360"/>
        </w:tabs>
        <w:rPr>
          <w:rFonts w:cs="Arial"/>
        </w:rPr>
      </w:pPr>
      <w:r w:rsidRPr="00CC0110">
        <w:rPr>
          <w:rFonts w:cs="Arial"/>
        </w:rPr>
        <w:t>Major External Provider Events</w:t>
      </w:r>
    </w:p>
    <w:p w14:paraId="7DCC33EC" w14:textId="77777777" w:rsidR="00FC7CF2" w:rsidRPr="00CC0110" w:rsidRDefault="00FC7CF2" w:rsidP="0025493E">
      <w:pPr>
        <w:numPr>
          <w:ilvl w:val="0"/>
          <w:numId w:val="20"/>
        </w:numPr>
        <w:tabs>
          <w:tab w:val="left" w:pos="360"/>
        </w:tabs>
        <w:rPr>
          <w:rFonts w:cs="Arial"/>
        </w:rPr>
      </w:pPr>
      <w:r w:rsidRPr="00CC0110">
        <w:rPr>
          <w:rFonts w:cs="Arial"/>
        </w:rPr>
        <w:t>Community Events</w:t>
      </w:r>
    </w:p>
    <w:p w14:paraId="49206A88" w14:textId="77777777" w:rsidR="00423E02" w:rsidRPr="00CC0110" w:rsidRDefault="00423E02" w:rsidP="0025493E">
      <w:pPr>
        <w:tabs>
          <w:tab w:val="left" w:pos="360"/>
        </w:tabs>
        <w:rPr>
          <w:rFonts w:cs="Arial"/>
        </w:rPr>
      </w:pPr>
    </w:p>
    <w:p w14:paraId="3BA5966E" w14:textId="77777777" w:rsidR="00361868" w:rsidRPr="00CC0110" w:rsidRDefault="00361868" w:rsidP="0025493E">
      <w:pPr>
        <w:tabs>
          <w:tab w:val="left" w:pos="360"/>
        </w:tabs>
        <w:rPr>
          <w:rFonts w:cs="Arial"/>
          <w:b/>
        </w:rPr>
      </w:pPr>
      <w:r w:rsidRPr="00CC0110">
        <w:rPr>
          <w:rFonts w:cs="Arial"/>
          <w:b/>
        </w:rPr>
        <w:t>Corporate</w:t>
      </w:r>
    </w:p>
    <w:p w14:paraId="5C6F77FF" w14:textId="77777777" w:rsidR="00361868" w:rsidRPr="00CC0110" w:rsidRDefault="00361868" w:rsidP="0025493E">
      <w:pPr>
        <w:numPr>
          <w:ilvl w:val="0"/>
          <w:numId w:val="19"/>
        </w:numPr>
        <w:tabs>
          <w:tab w:val="left" w:pos="360"/>
        </w:tabs>
        <w:rPr>
          <w:rFonts w:cs="Arial"/>
        </w:rPr>
      </w:pPr>
      <w:r w:rsidRPr="00CC0110">
        <w:rPr>
          <w:rFonts w:cs="Arial"/>
        </w:rPr>
        <w:t>Procurement</w:t>
      </w:r>
    </w:p>
    <w:p w14:paraId="5067AF24" w14:textId="77777777" w:rsidR="00361868" w:rsidRPr="00CC0110" w:rsidRDefault="00361868" w:rsidP="0025493E">
      <w:pPr>
        <w:numPr>
          <w:ilvl w:val="0"/>
          <w:numId w:val="19"/>
        </w:numPr>
        <w:tabs>
          <w:tab w:val="left" w:pos="360"/>
        </w:tabs>
        <w:rPr>
          <w:rFonts w:cs="Arial"/>
        </w:rPr>
      </w:pPr>
      <w:r w:rsidRPr="00CC0110">
        <w:rPr>
          <w:rFonts w:cs="Arial"/>
        </w:rPr>
        <w:t>Travel</w:t>
      </w:r>
    </w:p>
    <w:p w14:paraId="6B4C28E2" w14:textId="77777777" w:rsidR="00361868" w:rsidRPr="00CC0110" w:rsidRDefault="00361868" w:rsidP="0025493E">
      <w:pPr>
        <w:numPr>
          <w:ilvl w:val="0"/>
          <w:numId w:val="19"/>
        </w:numPr>
        <w:tabs>
          <w:tab w:val="left" w:pos="360"/>
        </w:tabs>
        <w:rPr>
          <w:rFonts w:cs="Arial"/>
        </w:rPr>
      </w:pPr>
      <w:r w:rsidRPr="00CC0110">
        <w:rPr>
          <w:rFonts w:cs="Arial"/>
        </w:rPr>
        <w:t>Vehicles and Machinery</w:t>
      </w:r>
    </w:p>
    <w:p w14:paraId="6FE68D2C" w14:textId="77777777" w:rsidR="00361868" w:rsidRPr="00CC0110" w:rsidRDefault="00361868" w:rsidP="0025493E">
      <w:pPr>
        <w:numPr>
          <w:ilvl w:val="0"/>
          <w:numId w:val="19"/>
        </w:numPr>
        <w:tabs>
          <w:tab w:val="left" w:pos="360"/>
        </w:tabs>
        <w:rPr>
          <w:rFonts w:cs="Arial"/>
        </w:rPr>
      </w:pPr>
      <w:r w:rsidRPr="00CC0110">
        <w:rPr>
          <w:rFonts w:cs="Arial"/>
        </w:rPr>
        <w:t>Public Awareness</w:t>
      </w:r>
    </w:p>
    <w:p w14:paraId="3165661C" w14:textId="77777777" w:rsidR="00361868" w:rsidRPr="00CC0110" w:rsidRDefault="00361868" w:rsidP="0025493E">
      <w:pPr>
        <w:numPr>
          <w:ilvl w:val="0"/>
          <w:numId w:val="19"/>
        </w:numPr>
        <w:tabs>
          <w:tab w:val="left" w:pos="360"/>
        </w:tabs>
        <w:rPr>
          <w:rFonts w:cs="Arial"/>
        </w:rPr>
      </w:pPr>
      <w:r w:rsidRPr="00CC0110">
        <w:rPr>
          <w:rFonts w:cs="Arial"/>
        </w:rPr>
        <w:t>Waste and recycling</w:t>
      </w:r>
    </w:p>
    <w:p w14:paraId="070CEE90" w14:textId="77777777" w:rsidR="00361868" w:rsidRPr="00CC0110" w:rsidRDefault="00361868" w:rsidP="0025493E">
      <w:pPr>
        <w:numPr>
          <w:ilvl w:val="0"/>
          <w:numId w:val="19"/>
        </w:numPr>
        <w:tabs>
          <w:tab w:val="left" w:pos="360"/>
        </w:tabs>
        <w:rPr>
          <w:rFonts w:cs="Arial"/>
        </w:rPr>
      </w:pPr>
      <w:r w:rsidRPr="00CC0110">
        <w:rPr>
          <w:rFonts w:cs="Arial"/>
        </w:rPr>
        <w:t>Energy suppliers</w:t>
      </w:r>
    </w:p>
    <w:p w14:paraId="67B7A70C" w14:textId="77777777" w:rsidR="00361868" w:rsidRPr="00CC0110" w:rsidRDefault="00361868" w:rsidP="0025493E">
      <w:pPr>
        <w:tabs>
          <w:tab w:val="left" w:pos="360"/>
        </w:tabs>
        <w:rPr>
          <w:rFonts w:cs="Arial"/>
        </w:rPr>
      </w:pPr>
    </w:p>
    <w:p w14:paraId="2269E9A6" w14:textId="3EB8B42E" w:rsidR="005A5D6F" w:rsidRPr="00CC0110" w:rsidRDefault="00523DBD" w:rsidP="005A5D6F">
      <w:pPr>
        <w:tabs>
          <w:tab w:val="left" w:pos="360"/>
        </w:tabs>
        <w:rPr>
          <w:rFonts w:cs="Arial"/>
        </w:rPr>
      </w:pPr>
      <w:r w:rsidRPr="00CC0110">
        <w:rPr>
          <w:rFonts w:cs="Arial"/>
        </w:rPr>
        <w:t>These themes will be carried through to the str</w:t>
      </w:r>
      <w:r w:rsidR="001E447A" w:rsidRPr="00CC0110">
        <w:rPr>
          <w:rFonts w:cs="Arial"/>
        </w:rPr>
        <w:t>ategy,</w:t>
      </w:r>
      <w:r w:rsidR="001873F0" w:rsidRPr="00CC0110">
        <w:rPr>
          <w:rFonts w:cs="Arial"/>
        </w:rPr>
        <w:t xml:space="preserve"> </w:t>
      </w:r>
      <w:r w:rsidR="001E447A" w:rsidRPr="00CC0110">
        <w:rPr>
          <w:rFonts w:cs="Arial"/>
        </w:rPr>
        <w:t>developed along with</w:t>
      </w:r>
      <w:r w:rsidR="001873F0" w:rsidRPr="00CC0110">
        <w:rPr>
          <w:rFonts w:cs="Arial"/>
        </w:rPr>
        <w:t xml:space="preserve"> suggest</w:t>
      </w:r>
      <w:r w:rsidR="001E447A" w:rsidRPr="00CC0110">
        <w:rPr>
          <w:rFonts w:cs="Arial"/>
        </w:rPr>
        <w:t>ed</w:t>
      </w:r>
      <w:r w:rsidRPr="00CC0110">
        <w:rPr>
          <w:rFonts w:cs="Arial"/>
        </w:rPr>
        <w:t xml:space="preserve"> actions to take forward.</w:t>
      </w:r>
      <w:r w:rsidR="002F6C48">
        <w:rPr>
          <w:rFonts w:cs="Arial"/>
        </w:rPr>
        <w:t xml:space="preserve"> The examples under each theme is not an exhaustive list and as business plans are reviewed and technologies develop there may be further additions under each broad theme.</w:t>
      </w:r>
    </w:p>
    <w:p w14:paraId="71887C79" w14:textId="77777777" w:rsidR="00D64963" w:rsidRPr="00CC0110" w:rsidRDefault="00D64963" w:rsidP="00D64963">
      <w:pPr>
        <w:tabs>
          <w:tab w:val="left" w:pos="360"/>
        </w:tabs>
        <w:ind w:left="540" w:hanging="540"/>
        <w:rPr>
          <w:rFonts w:cs="Arial"/>
        </w:rPr>
      </w:pPr>
    </w:p>
    <w:p w14:paraId="3B7FD67C" w14:textId="77777777" w:rsidR="00D64963" w:rsidRPr="00A61428" w:rsidRDefault="00D64963" w:rsidP="000407A9">
      <w:pPr>
        <w:tabs>
          <w:tab w:val="left" w:pos="360"/>
        </w:tabs>
        <w:ind w:left="540" w:hanging="540"/>
        <w:jc w:val="both"/>
        <w:rPr>
          <w:rFonts w:cs="Arial"/>
          <w:sz w:val="22"/>
          <w:szCs w:val="22"/>
        </w:rPr>
      </w:pPr>
    </w:p>
    <w:p w14:paraId="38D6B9B6" w14:textId="77777777" w:rsidR="00D4642B" w:rsidRPr="00A61428" w:rsidRDefault="00D4642B" w:rsidP="000407A9">
      <w:pPr>
        <w:tabs>
          <w:tab w:val="left" w:pos="360"/>
        </w:tabs>
        <w:ind w:left="540" w:hanging="540"/>
        <w:jc w:val="both"/>
        <w:rPr>
          <w:rFonts w:cs="Arial"/>
          <w:sz w:val="22"/>
          <w:szCs w:val="22"/>
        </w:rPr>
      </w:pPr>
    </w:p>
    <w:p w14:paraId="22F860BB" w14:textId="77777777" w:rsidR="0059226E" w:rsidRPr="00A61428" w:rsidRDefault="0059226E" w:rsidP="000407A9">
      <w:pPr>
        <w:autoSpaceDE w:val="0"/>
        <w:autoSpaceDN w:val="0"/>
        <w:adjustRightInd w:val="0"/>
        <w:jc w:val="both"/>
        <w:rPr>
          <w:rFonts w:cs="Arial"/>
          <w:b/>
          <w:bCs/>
          <w:color w:val="000000"/>
          <w:sz w:val="22"/>
          <w:szCs w:val="22"/>
        </w:rPr>
      </w:pPr>
    </w:p>
    <w:sectPr w:rsidR="0059226E" w:rsidRPr="00A61428" w:rsidSect="00A61428">
      <w:headerReference w:type="even" r:id="rId19"/>
      <w:headerReference w:type="default" r:id="rId20"/>
      <w:footerReference w:type="default" r:id="rId21"/>
      <w:headerReference w:type="first" r:id="rId22"/>
      <w:pgSz w:w="11906" w:h="16838"/>
      <w:pgMar w:top="1134" w:right="1701" w:bottom="1134" w:left="158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6AA2D2" w16cex:dateUtc="2022-01-07T13:12:31.533Z"/>
  <w16cex:commentExtensible w16cex:durableId="5A83B35C" w16cex:dateUtc="2022-01-07T13:14:32.293Z"/>
  <w16cex:commentExtensible w16cex:durableId="18D8A3DB" w16cex:dateUtc="2022-01-07T13:30:15.34Z"/>
  <w16cex:commentExtensible w16cex:durableId="1C54184F" w16cex:dateUtc="2022-01-07T13:30:47.709Z"/>
  <w16cex:commentExtensible w16cex:durableId="284BE44C" w16cex:dateUtc="2022-01-07T13:34:32.419Z"/>
  <w16cex:commentExtensible w16cex:durableId="4AA62C91" w16cex:dateUtc="2022-01-07T13:43:06.466Z"/>
  <w16cex:commentExtensible w16cex:durableId="24A350D8" w16cex:dateUtc="2022-01-07T13:56:16.153Z"/>
  <w16cex:commentExtensible w16cex:durableId="695426B8" w16cex:dateUtc="2022-01-07T14:03:36.064Z"/>
  <w16cex:commentExtensible w16cex:durableId="01EACC77" w16cex:dateUtc="2022-01-07T14:04:25.957Z"/>
  <w16cex:commentExtensible w16cex:durableId="4DBB6919" w16cex:dateUtc="2022-01-07T14:09:04.239Z"/>
  <w16cex:commentExtensible w16cex:durableId="6869F87B" w16cex:dateUtc="2022-01-13T15:37:17.367Z"/>
  <w16cex:commentExtensible w16cex:durableId="0A495DC4" w16cex:dateUtc="2022-01-13T15:43:15.855Z"/>
  <w16cex:commentExtensible w16cex:durableId="12768064" w16cex:dateUtc="2022-01-13T15:43:28.5Z"/>
  <w16cex:commentExtensible w16cex:durableId="78DD2DF7" w16cex:dateUtc="2022-01-13T15:44:50.053Z"/>
  <w16cex:commentExtensible w16cex:durableId="4809830A" w16cex:dateUtc="2022-01-13T15:47:28.871Z"/>
  <w16cex:commentExtensible w16cex:durableId="4C21E423" w16cex:dateUtc="2022-01-13T15:49:12.982Z"/>
  <w16cex:commentExtensible w16cex:durableId="05E80EB4" w16cex:dateUtc="2022-01-13T15:54:22.204Z"/>
  <w16cex:commentExtensible w16cex:durableId="710D0FFE" w16cex:dateUtc="2022-01-13T15:56:02.077Z"/>
  <w16cex:commentExtensible w16cex:durableId="18546145" w16cex:dateUtc="2022-01-13T15:57:08.76Z"/>
  <w16cex:commentExtensible w16cex:durableId="23BD2612" w16cex:dateUtc="2022-01-13T16:00:41.486Z"/>
</w16cex:commentsExtensible>
</file>

<file path=word/commentsIds.xml><?xml version="1.0" encoding="utf-8"?>
<w16cid:commentsIds xmlns:mc="http://schemas.openxmlformats.org/markup-compatibility/2006" xmlns:w16cid="http://schemas.microsoft.com/office/word/2016/wordml/cid" mc:Ignorable="w16cid">
  <w16cid:commentId w16cid:paraId="2F66461C" w16cid:durableId="5F6AA2D2"/>
  <w16cid:commentId w16cid:paraId="6C9EFA2F" w16cid:durableId="5A83B35C"/>
  <w16cid:commentId w16cid:paraId="47183ADE" w16cid:durableId="18D8A3DB"/>
  <w16cid:commentId w16cid:paraId="6632A87C" w16cid:durableId="1C54184F"/>
  <w16cid:commentId w16cid:paraId="4E148C2A" w16cid:durableId="284BE44C"/>
  <w16cid:commentId w16cid:paraId="082D27D2" w16cid:durableId="4AA62C91"/>
  <w16cid:commentId w16cid:paraId="58925C27" w16cid:durableId="24A350D8"/>
  <w16cid:commentId w16cid:paraId="2F06B67C" w16cid:durableId="695426B8"/>
  <w16cid:commentId w16cid:paraId="70B4BD6B" w16cid:durableId="01EACC77"/>
  <w16cid:commentId w16cid:paraId="46527D67" w16cid:durableId="4DBB6919"/>
  <w16cid:commentId w16cid:paraId="227E2466" w16cid:durableId="6869F87B"/>
  <w16cid:commentId w16cid:paraId="4D4446A9" w16cid:durableId="0A495DC4"/>
  <w16cid:commentId w16cid:paraId="51EE785A" w16cid:durableId="12768064"/>
  <w16cid:commentId w16cid:paraId="7AD2357F" w16cid:durableId="78DD2DF7"/>
  <w16cid:commentId w16cid:paraId="30D5945D" w16cid:durableId="4809830A"/>
  <w16cid:commentId w16cid:paraId="349252E9" w16cid:durableId="4C21E423"/>
  <w16cid:commentId w16cid:paraId="51A98BFE" w16cid:durableId="05E80EB4"/>
  <w16cid:commentId w16cid:paraId="751FCDBD" w16cid:durableId="710D0FFE"/>
  <w16cid:commentId w16cid:paraId="2B83740C" w16cid:durableId="18546145"/>
  <w16cid:commentId w16cid:paraId="359AD2CA" w16cid:durableId="23BD26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FAB9" w14:textId="77777777" w:rsidR="00192AFC" w:rsidRDefault="00192AFC" w:rsidP="00BF3451">
      <w:r>
        <w:separator/>
      </w:r>
    </w:p>
  </w:endnote>
  <w:endnote w:type="continuationSeparator" w:id="0">
    <w:p w14:paraId="76BB753C" w14:textId="77777777" w:rsidR="00192AFC" w:rsidRDefault="00192AFC" w:rsidP="00BF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lanOT-News">
    <w:panose1 w:val="00000000000000000000"/>
    <w:charset w:val="00"/>
    <w:family w:val="swiss"/>
    <w:notTrueType/>
    <w:pitch w:val="default"/>
    <w:sig w:usb0="00000003" w:usb1="00000000" w:usb2="00000000" w:usb3="00000000" w:csb0="00000001" w:csb1="00000000"/>
  </w:font>
  <w:font w:name="ClanOT-Medium">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17B7EEA0" w:rsidR="00192AFC" w:rsidRDefault="00192AFC">
    <w:pPr>
      <w:pStyle w:val="Footer"/>
      <w:jc w:val="center"/>
    </w:pPr>
    <w:r>
      <w:fldChar w:fldCharType="begin"/>
    </w:r>
    <w:r>
      <w:instrText xml:space="preserve"> PAGE   \* MERGEFORMAT </w:instrText>
    </w:r>
    <w:r>
      <w:fldChar w:fldCharType="separate"/>
    </w:r>
    <w:r w:rsidR="00543758">
      <w:rPr>
        <w:noProof/>
      </w:rPr>
      <w:t>1</w:t>
    </w:r>
    <w:r>
      <w:rPr>
        <w:noProof/>
      </w:rPr>
      <w:fldChar w:fldCharType="end"/>
    </w:r>
  </w:p>
  <w:p w14:paraId="3B22BB7D" w14:textId="77777777" w:rsidR="00192AFC" w:rsidRDefault="0019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36F5" w14:textId="77777777" w:rsidR="00192AFC" w:rsidRDefault="00192AFC" w:rsidP="00BF3451">
      <w:r>
        <w:separator/>
      </w:r>
    </w:p>
  </w:footnote>
  <w:footnote w:type="continuationSeparator" w:id="0">
    <w:p w14:paraId="7BC1BAF2" w14:textId="77777777" w:rsidR="00192AFC" w:rsidRDefault="00192AFC" w:rsidP="00BF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88F9" w14:textId="77777777" w:rsidR="00192AFC" w:rsidRDefault="00543758">
    <w:pPr>
      <w:pStyle w:val="Header"/>
    </w:pPr>
    <w:r>
      <w:rPr>
        <w:noProof/>
      </w:rPr>
      <w:pict w14:anchorId="62BD0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4454" o:spid="_x0000_s2050" type="#_x0000_t136" style="position:absolute;margin-left:0;margin-top:0;width:433.9pt;height:173.5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0E74" w14:textId="77777777" w:rsidR="00192AFC" w:rsidRDefault="00543758">
    <w:pPr>
      <w:pStyle w:val="Header"/>
    </w:pPr>
    <w:r>
      <w:rPr>
        <w:noProof/>
      </w:rPr>
      <w:pict w14:anchorId="6D6A1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4455" o:spid="_x0000_s2051" type="#_x0000_t136" style="position:absolute;margin-left:0;margin-top:0;width:433.9pt;height:173.5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A1E0" w14:textId="77777777" w:rsidR="00192AFC" w:rsidRDefault="00543758">
    <w:pPr>
      <w:pStyle w:val="Header"/>
    </w:pPr>
    <w:r>
      <w:rPr>
        <w:noProof/>
      </w:rPr>
      <w:pict w14:anchorId="222D5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84453" o:spid="_x0000_s2049" type="#_x0000_t136" style="position:absolute;margin-left:0;margin-top:0;width:433.9pt;height:173.5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5"/>
    <w:multiLevelType w:val="hybridMultilevel"/>
    <w:tmpl w:val="4D344CC4"/>
    <w:lvl w:ilvl="0" w:tplc="359269C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61745B"/>
    <w:multiLevelType w:val="hybridMultilevel"/>
    <w:tmpl w:val="57F6E540"/>
    <w:lvl w:ilvl="0" w:tplc="A27A8FD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4186E"/>
    <w:multiLevelType w:val="hybridMultilevel"/>
    <w:tmpl w:val="BAE8C7CC"/>
    <w:lvl w:ilvl="0" w:tplc="B8204F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375BC2"/>
    <w:multiLevelType w:val="hybridMultilevel"/>
    <w:tmpl w:val="DD1C0ED4"/>
    <w:lvl w:ilvl="0" w:tplc="08090001">
      <w:start w:val="1"/>
      <w:numFmt w:val="bullet"/>
      <w:lvlText w:val=""/>
      <w:lvlJc w:val="left"/>
      <w:pPr>
        <w:tabs>
          <w:tab w:val="num" w:pos="720"/>
        </w:tabs>
        <w:ind w:left="720" w:hanging="360"/>
      </w:pPr>
      <w:rPr>
        <w:rFonts w:ascii="Symbol" w:hAnsi="Symbol" w:hint="default"/>
      </w:rPr>
    </w:lvl>
    <w:lvl w:ilvl="1" w:tplc="220692B2">
      <w:start w:val="1"/>
      <w:numFmt w:val="bullet"/>
      <w:lvlText w:val=""/>
      <w:lvlJc w:val="left"/>
      <w:pPr>
        <w:tabs>
          <w:tab w:val="num" w:pos="1440"/>
        </w:tabs>
        <w:ind w:left="1440" w:hanging="360"/>
      </w:pPr>
      <w:rPr>
        <w:rFonts w:ascii="Wingdings" w:hAnsi="Wingdings" w:hint="default"/>
      </w:rPr>
    </w:lvl>
    <w:lvl w:ilvl="2" w:tplc="1BF28AB8" w:tentative="1">
      <w:start w:val="1"/>
      <w:numFmt w:val="bullet"/>
      <w:lvlText w:val=""/>
      <w:lvlJc w:val="left"/>
      <w:pPr>
        <w:tabs>
          <w:tab w:val="num" w:pos="2160"/>
        </w:tabs>
        <w:ind w:left="2160" w:hanging="360"/>
      </w:pPr>
      <w:rPr>
        <w:rFonts w:ascii="Wingdings" w:hAnsi="Wingdings" w:hint="default"/>
      </w:rPr>
    </w:lvl>
    <w:lvl w:ilvl="3" w:tplc="48DA266E" w:tentative="1">
      <w:start w:val="1"/>
      <w:numFmt w:val="bullet"/>
      <w:lvlText w:val=""/>
      <w:lvlJc w:val="left"/>
      <w:pPr>
        <w:tabs>
          <w:tab w:val="num" w:pos="2880"/>
        </w:tabs>
        <w:ind w:left="2880" w:hanging="360"/>
      </w:pPr>
      <w:rPr>
        <w:rFonts w:ascii="Wingdings" w:hAnsi="Wingdings" w:hint="default"/>
      </w:rPr>
    </w:lvl>
    <w:lvl w:ilvl="4" w:tplc="AF86555A" w:tentative="1">
      <w:start w:val="1"/>
      <w:numFmt w:val="bullet"/>
      <w:lvlText w:val=""/>
      <w:lvlJc w:val="left"/>
      <w:pPr>
        <w:tabs>
          <w:tab w:val="num" w:pos="3600"/>
        </w:tabs>
        <w:ind w:left="3600" w:hanging="360"/>
      </w:pPr>
      <w:rPr>
        <w:rFonts w:ascii="Wingdings" w:hAnsi="Wingdings" w:hint="default"/>
      </w:rPr>
    </w:lvl>
    <w:lvl w:ilvl="5" w:tplc="B0AC67B4" w:tentative="1">
      <w:start w:val="1"/>
      <w:numFmt w:val="bullet"/>
      <w:lvlText w:val=""/>
      <w:lvlJc w:val="left"/>
      <w:pPr>
        <w:tabs>
          <w:tab w:val="num" w:pos="4320"/>
        </w:tabs>
        <w:ind w:left="4320" w:hanging="360"/>
      </w:pPr>
      <w:rPr>
        <w:rFonts w:ascii="Wingdings" w:hAnsi="Wingdings" w:hint="default"/>
      </w:rPr>
    </w:lvl>
    <w:lvl w:ilvl="6" w:tplc="F5BE17AE" w:tentative="1">
      <w:start w:val="1"/>
      <w:numFmt w:val="bullet"/>
      <w:lvlText w:val=""/>
      <w:lvlJc w:val="left"/>
      <w:pPr>
        <w:tabs>
          <w:tab w:val="num" w:pos="5040"/>
        </w:tabs>
        <w:ind w:left="5040" w:hanging="360"/>
      </w:pPr>
      <w:rPr>
        <w:rFonts w:ascii="Wingdings" w:hAnsi="Wingdings" w:hint="default"/>
      </w:rPr>
    </w:lvl>
    <w:lvl w:ilvl="7" w:tplc="F38E258C" w:tentative="1">
      <w:start w:val="1"/>
      <w:numFmt w:val="bullet"/>
      <w:lvlText w:val=""/>
      <w:lvlJc w:val="left"/>
      <w:pPr>
        <w:tabs>
          <w:tab w:val="num" w:pos="5760"/>
        </w:tabs>
        <w:ind w:left="5760" w:hanging="360"/>
      </w:pPr>
      <w:rPr>
        <w:rFonts w:ascii="Wingdings" w:hAnsi="Wingdings" w:hint="default"/>
      </w:rPr>
    </w:lvl>
    <w:lvl w:ilvl="8" w:tplc="D4DA41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A2FCC"/>
    <w:multiLevelType w:val="hybridMultilevel"/>
    <w:tmpl w:val="BADC33CA"/>
    <w:lvl w:ilvl="0" w:tplc="8C229F90">
      <w:start w:val="1"/>
      <w:numFmt w:val="lowerRoman"/>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6398B"/>
    <w:multiLevelType w:val="hybridMultilevel"/>
    <w:tmpl w:val="94FAD3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E4625"/>
    <w:multiLevelType w:val="hybridMultilevel"/>
    <w:tmpl w:val="6A5A75C0"/>
    <w:lvl w:ilvl="0" w:tplc="329C060E">
      <w:start w:val="1"/>
      <w:numFmt w:val="lowerRoman"/>
      <w:lvlText w:val="(%1)"/>
      <w:lvlJc w:val="left"/>
      <w:pPr>
        <w:ind w:left="1440" w:hanging="360"/>
      </w:pPr>
      <w:rPr>
        <w:rFonts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4161BC0"/>
    <w:multiLevelType w:val="hybridMultilevel"/>
    <w:tmpl w:val="B624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41B42"/>
    <w:multiLevelType w:val="hybridMultilevel"/>
    <w:tmpl w:val="D0DC24B8"/>
    <w:lvl w:ilvl="0" w:tplc="23C227DA">
      <w:start w:val="1"/>
      <w:numFmt w:val="lowerLetter"/>
      <w:lvlText w:val="%1)"/>
      <w:lvlJc w:val="left"/>
      <w:pPr>
        <w:ind w:left="2564" w:hanging="360"/>
      </w:pPr>
      <w:rPr>
        <w:rFonts w:cs="Times New Roman" w:hint="default"/>
        <w:color w:val="auto"/>
        <w:sz w:val="20"/>
      </w:rPr>
    </w:lvl>
    <w:lvl w:ilvl="1" w:tplc="08090019" w:tentative="1">
      <w:start w:val="1"/>
      <w:numFmt w:val="lowerLetter"/>
      <w:lvlText w:val="%2."/>
      <w:lvlJc w:val="left"/>
      <w:pPr>
        <w:ind w:left="3284" w:hanging="360"/>
      </w:pPr>
    </w:lvl>
    <w:lvl w:ilvl="2" w:tplc="0809001B" w:tentative="1">
      <w:start w:val="1"/>
      <w:numFmt w:val="lowerRoman"/>
      <w:lvlText w:val="%3."/>
      <w:lvlJc w:val="right"/>
      <w:pPr>
        <w:ind w:left="4004" w:hanging="180"/>
      </w:pPr>
    </w:lvl>
    <w:lvl w:ilvl="3" w:tplc="0809000F" w:tentative="1">
      <w:start w:val="1"/>
      <w:numFmt w:val="decimal"/>
      <w:lvlText w:val="%4."/>
      <w:lvlJc w:val="left"/>
      <w:pPr>
        <w:ind w:left="4724" w:hanging="360"/>
      </w:pPr>
    </w:lvl>
    <w:lvl w:ilvl="4" w:tplc="08090019" w:tentative="1">
      <w:start w:val="1"/>
      <w:numFmt w:val="lowerLetter"/>
      <w:lvlText w:val="%5."/>
      <w:lvlJc w:val="left"/>
      <w:pPr>
        <w:ind w:left="5444" w:hanging="360"/>
      </w:pPr>
    </w:lvl>
    <w:lvl w:ilvl="5" w:tplc="0809001B" w:tentative="1">
      <w:start w:val="1"/>
      <w:numFmt w:val="lowerRoman"/>
      <w:lvlText w:val="%6."/>
      <w:lvlJc w:val="right"/>
      <w:pPr>
        <w:ind w:left="6164" w:hanging="180"/>
      </w:pPr>
    </w:lvl>
    <w:lvl w:ilvl="6" w:tplc="0809000F" w:tentative="1">
      <w:start w:val="1"/>
      <w:numFmt w:val="decimal"/>
      <w:lvlText w:val="%7."/>
      <w:lvlJc w:val="left"/>
      <w:pPr>
        <w:ind w:left="6884" w:hanging="360"/>
      </w:pPr>
    </w:lvl>
    <w:lvl w:ilvl="7" w:tplc="08090019" w:tentative="1">
      <w:start w:val="1"/>
      <w:numFmt w:val="lowerLetter"/>
      <w:lvlText w:val="%8."/>
      <w:lvlJc w:val="left"/>
      <w:pPr>
        <w:ind w:left="7604" w:hanging="360"/>
      </w:pPr>
    </w:lvl>
    <w:lvl w:ilvl="8" w:tplc="0809001B" w:tentative="1">
      <w:start w:val="1"/>
      <w:numFmt w:val="lowerRoman"/>
      <w:lvlText w:val="%9."/>
      <w:lvlJc w:val="right"/>
      <w:pPr>
        <w:ind w:left="8324" w:hanging="180"/>
      </w:pPr>
    </w:lvl>
  </w:abstractNum>
  <w:abstractNum w:abstractNumId="9" w15:restartNumberingAfterBreak="0">
    <w:nsid w:val="32C609C1"/>
    <w:multiLevelType w:val="hybridMultilevel"/>
    <w:tmpl w:val="B7F606A2"/>
    <w:lvl w:ilvl="0" w:tplc="EC2882F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B1363"/>
    <w:multiLevelType w:val="hybridMultilevel"/>
    <w:tmpl w:val="FD347186"/>
    <w:lvl w:ilvl="0" w:tplc="8C229F90">
      <w:start w:val="1"/>
      <w:numFmt w:val="lowerRoman"/>
      <w:lvlText w:val="(%1)"/>
      <w:lvlJc w:val="left"/>
      <w:pPr>
        <w:ind w:left="2347" w:hanging="360"/>
      </w:pPr>
      <w:rPr>
        <w:rFonts w:hint="default"/>
      </w:rPr>
    </w:lvl>
    <w:lvl w:ilvl="1" w:tplc="08090019">
      <w:start w:val="1"/>
      <w:numFmt w:val="lowerLetter"/>
      <w:lvlText w:val="%2."/>
      <w:lvlJc w:val="left"/>
      <w:pPr>
        <w:ind w:left="3067" w:hanging="360"/>
      </w:pPr>
    </w:lvl>
    <w:lvl w:ilvl="2" w:tplc="0809001B" w:tentative="1">
      <w:start w:val="1"/>
      <w:numFmt w:val="lowerRoman"/>
      <w:lvlText w:val="%3."/>
      <w:lvlJc w:val="right"/>
      <w:pPr>
        <w:ind w:left="3787" w:hanging="180"/>
      </w:pPr>
    </w:lvl>
    <w:lvl w:ilvl="3" w:tplc="0809000F" w:tentative="1">
      <w:start w:val="1"/>
      <w:numFmt w:val="decimal"/>
      <w:lvlText w:val="%4."/>
      <w:lvlJc w:val="left"/>
      <w:pPr>
        <w:ind w:left="4507" w:hanging="360"/>
      </w:pPr>
    </w:lvl>
    <w:lvl w:ilvl="4" w:tplc="08090019" w:tentative="1">
      <w:start w:val="1"/>
      <w:numFmt w:val="lowerLetter"/>
      <w:lvlText w:val="%5."/>
      <w:lvlJc w:val="left"/>
      <w:pPr>
        <w:ind w:left="5227" w:hanging="360"/>
      </w:pPr>
    </w:lvl>
    <w:lvl w:ilvl="5" w:tplc="0809001B" w:tentative="1">
      <w:start w:val="1"/>
      <w:numFmt w:val="lowerRoman"/>
      <w:lvlText w:val="%6."/>
      <w:lvlJc w:val="right"/>
      <w:pPr>
        <w:ind w:left="5947" w:hanging="180"/>
      </w:pPr>
    </w:lvl>
    <w:lvl w:ilvl="6" w:tplc="0809000F" w:tentative="1">
      <w:start w:val="1"/>
      <w:numFmt w:val="decimal"/>
      <w:lvlText w:val="%7."/>
      <w:lvlJc w:val="left"/>
      <w:pPr>
        <w:ind w:left="6667" w:hanging="360"/>
      </w:pPr>
    </w:lvl>
    <w:lvl w:ilvl="7" w:tplc="08090019" w:tentative="1">
      <w:start w:val="1"/>
      <w:numFmt w:val="lowerLetter"/>
      <w:lvlText w:val="%8."/>
      <w:lvlJc w:val="left"/>
      <w:pPr>
        <w:ind w:left="7387" w:hanging="360"/>
      </w:pPr>
    </w:lvl>
    <w:lvl w:ilvl="8" w:tplc="0809001B" w:tentative="1">
      <w:start w:val="1"/>
      <w:numFmt w:val="lowerRoman"/>
      <w:lvlText w:val="%9."/>
      <w:lvlJc w:val="right"/>
      <w:pPr>
        <w:ind w:left="8107" w:hanging="180"/>
      </w:pPr>
    </w:lvl>
  </w:abstractNum>
  <w:abstractNum w:abstractNumId="11" w15:restartNumberingAfterBreak="0">
    <w:nsid w:val="3D8E29BB"/>
    <w:multiLevelType w:val="hybridMultilevel"/>
    <w:tmpl w:val="27C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C0F1E"/>
    <w:multiLevelType w:val="hybridMultilevel"/>
    <w:tmpl w:val="31283A6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4432003A"/>
    <w:multiLevelType w:val="hybridMultilevel"/>
    <w:tmpl w:val="DA7AFB36"/>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6C06BED"/>
    <w:multiLevelType w:val="hybridMultilevel"/>
    <w:tmpl w:val="899A5FE4"/>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47525D33"/>
    <w:multiLevelType w:val="hybridMultilevel"/>
    <w:tmpl w:val="3FF61050"/>
    <w:lvl w:ilvl="0" w:tplc="08090005">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EC143A"/>
    <w:multiLevelType w:val="hybridMultilevel"/>
    <w:tmpl w:val="EABCF4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993A11"/>
    <w:multiLevelType w:val="hybridMultilevel"/>
    <w:tmpl w:val="F00C94CA"/>
    <w:lvl w:ilvl="0" w:tplc="5104A14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4A3ACD"/>
    <w:multiLevelType w:val="multilevel"/>
    <w:tmpl w:val="34C2495A"/>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9" w15:restartNumberingAfterBreak="0">
    <w:nsid w:val="62DB49EA"/>
    <w:multiLevelType w:val="hybridMultilevel"/>
    <w:tmpl w:val="B2D6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47951"/>
    <w:multiLevelType w:val="hybridMultilevel"/>
    <w:tmpl w:val="823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C29CD"/>
    <w:multiLevelType w:val="hybridMultilevel"/>
    <w:tmpl w:val="1024A5B4"/>
    <w:lvl w:ilvl="0" w:tplc="329C060E">
      <w:start w:val="1"/>
      <w:numFmt w:val="lowerRoman"/>
      <w:lvlText w:val="(%1)"/>
      <w:lvlJc w:val="left"/>
      <w:pPr>
        <w:ind w:left="1440" w:hanging="360"/>
      </w:pPr>
      <w:rPr>
        <w:rFonts w:cs="Arial" w:hint="default"/>
      </w:rPr>
    </w:lvl>
    <w:lvl w:ilvl="1" w:tplc="08090017">
      <w:start w:val="1"/>
      <w:numFmt w:val="lowerLetter"/>
      <w:lvlText w:val="%2)"/>
      <w:lvlJc w:val="left"/>
      <w:pPr>
        <w:ind w:left="2160" w:hanging="360"/>
      </w:pPr>
    </w:lvl>
    <w:lvl w:ilvl="2" w:tplc="5B5A1D74">
      <w:start w:val="1"/>
      <w:numFmt w:val="lowerLetter"/>
      <w:lvlText w:val="%3)"/>
      <w:lvlJc w:val="left"/>
      <w:pPr>
        <w:ind w:left="2204"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D697470"/>
    <w:multiLevelType w:val="hybridMultilevel"/>
    <w:tmpl w:val="7BEE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6"/>
  </w:num>
  <w:num w:numId="5">
    <w:abstractNumId w:val="4"/>
  </w:num>
  <w:num w:numId="6">
    <w:abstractNumId w:val="10"/>
  </w:num>
  <w:num w:numId="7">
    <w:abstractNumId w:val="21"/>
  </w:num>
  <w:num w:numId="8">
    <w:abstractNumId w:val="6"/>
  </w:num>
  <w:num w:numId="9">
    <w:abstractNumId w:val="2"/>
  </w:num>
  <w:num w:numId="10">
    <w:abstractNumId w:val="17"/>
  </w:num>
  <w:num w:numId="11">
    <w:abstractNumId w:val="3"/>
  </w:num>
  <w:num w:numId="12">
    <w:abstractNumId w:val="8"/>
  </w:num>
  <w:num w:numId="13">
    <w:abstractNumId w:val="9"/>
  </w:num>
  <w:num w:numId="14">
    <w:abstractNumId w:val="0"/>
  </w:num>
  <w:num w:numId="15">
    <w:abstractNumId w:val="14"/>
  </w:num>
  <w:num w:numId="16">
    <w:abstractNumId w:val="18"/>
  </w:num>
  <w:num w:numId="17">
    <w:abstractNumId w:val="11"/>
  </w:num>
  <w:num w:numId="18">
    <w:abstractNumId w:val="20"/>
  </w:num>
  <w:num w:numId="19">
    <w:abstractNumId w:val="19"/>
  </w:num>
  <w:num w:numId="20">
    <w:abstractNumId w:val="7"/>
  </w:num>
  <w:num w:numId="21">
    <w:abstractNumId w:val="22"/>
  </w:num>
  <w:num w:numId="22">
    <w:abstractNumId w:val="1"/>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D6"/>
    <w:rsid w:val="000027EE"/>
    <w:rsid w:val="0000380D"/>
    <w:rsid w:val="0001429C"/>
    <w:rsid w:val="00020EC2"/>
    <w:rsid w:val="0002368C"/>
    <w:rsid w:val="000249C8"/>
    <w:rsid w:val="00026A0D"/>
    <w:rsid w:val="000343E6"/>
    <w:rsid w:val="0003470D"/>
    <w:rsid w:val="000371B6"/>
    <w:rsid w:val="00037E07"/>
    <w:rsid w:val="000407A9"/>
    <w:rsid w:val="00042703"/>
    <w:rsid w:val="0005009E"/>
    <w:rsid w:val="00051542"/>
    <w:rsid w:val="000533BE"/>
    <w:rsid w:val="00056C1D"/>
    <w:rsid w:val="000617DC"/>
    <w:rsid w:val="00062DE8"/>
    <w:rsid w:val="00063474"/>
    <w:rsid w:val="0006581B"/>
    <w:rsid w:val="00070466"/>
    <w:rsid w:val="000747BB"/>
    <w:rsid w:val="00076137"/>
    <w:rsid w:val="000835FB"/>
    <w:rsid w:val="00090673"/>
    <w:rsid w:val="00090A57"/>
    <w:rsid w:val="0009652D"/>
    <w:rsid w:val="000A2E64"/>
    <w:rsid w:val="000A7BD6"/>
    <w:rsid w:val="000B681A"/>
    <w:rsid w:val="000D1226"/>
    <w:rsid w:val="000E0ED1"/>
    <w:rsid w:val="000F2BE1"/>
    <w:rsid w:val="00100F43"/>
    <w:rsid w:val="00101E36"/>
    <w:rsid w:val="00102D84"/>
    <w:rsid w:val="00105E7D"/>
    <w:rsid w:val="00106337"/>
    <w:rsid w:val="00110A5A"/>
    <w:rsid w:val="00112390"/>
    <w:rsid w:val="001145E1"/>
    <w:rsid w:val="00120332"/>
    <w:rsid w:val="001308F3"/>
    <w:rsid w:val="001309D2"/>
    <w:rsid w:val="00134FBB"/>
    <w:rsid w:val="00144791"/>
    <w:rsid w:val="00146EE7"/>
    <w:rsid w:val="001510CF"/>
    <w:rsid w:val="00156C11"/>
    <w:rsid w:val="00160EBB"/>
    <w:rsid w:val="00165082"/>
    <w:rsid w:val="00165DB2"/>
    <w:rsid w:val="00166656"/>
    <w:rsid w:val="00166998"/>
    <w:rsid w:val="00173EB1"/>
    <w:rsid w:val="00180767"/>
    <w:rsid w:val="0018243E"/>
    <w:rsid w:val="0018272D"/>
    <w:rsid w:val="001873F0"/>
    <w:rsid w:val="00187E12"/>
    <w:rsid w:val="00192515"/>
    <w:rsid w:val="00192AFC"/>
    <w:rsid w:val="00193C85"/>
    <w:rsid w:val="00197165"/>
    <w:rsid w:val="001A1CAB"/>
    <w:rsid w:val="001A2132"/>
    <w:rsid w:val="001B00BB"/>
    <w:rsid w:val="001B19D3"/>
    <w:rsid w:val="001B64D0"/>
    <w:rsid w:val="001B6EF2"/>
    <w:rsid w:val="001D15B8"/>
    <w:rsid w:val="001D5789"/>
    <w:rsid w:val="001E447A"/>
    <w:rsid w:val="001E6379"/>
    <w:rsid w:val="001F36F6"/>
    <w:rsid w:val="001F3C5D"/>
    <w:rsid w:val="001F40CC"/>
    <w:rsid w:val="00206F61"/>
    <w:rsid w:val="00216211"/>
    <w:rsid w:val="00221984"/>
    <w:rsid w:val="0022507B"/>
    <w:rsid w:val="00233408"/>
    <w:rsid w:val="002372E6"/>
    <w:rsid w:val="002469F1"/>
    <w:rsid w:val="00251347"/>
    <w:rsid w:val="00253988"/>
    <w:rsid w:val="0025493E"/>
    <w:rsid w:val="00255F66"/>
    <w:rsid w:val="0026289E"/>
    <w:rsid w:val="00265F04"/>
    <w:rsid w:val="00270BE5"/>
    <w:rsid w:val="00270E4C"/>
    <w:rsid w:val="00274C21"/>
    <w:rsid w:val="00276380"/>
    <w:rsid w:val="002820CC"/>
    <w:rsid w:val="00286DF1"/>
    <w:rsid w:val="00287325"/>
    <w:rsid w:val="002904F4"/>
    <w:rsid w:val="00292023"/>
    <w:rsid w:val="0029775D"/>
    <w:rsid w:val="002A7C75"/>
    <w:rsid w:val="002B2B86"/>
    <w:rsid w:val="002B4FC8"/>
    <w:rsid w:val="002B766A"/>
    <w:rsid w:val="002C5B84"/>
    <w:rsid w:val="002D1E68"/>
    <w:rsid w:val="002D470D"/>
    <w:rsid w:val="002E068E"/>
    <w:rsid w:val="002E1178"/>
    <w:rsid w:val="002E36FE"/>
    <w:rsid w:val="002E7D07"/>
    <w:rsid w:val="002F1D98"/>
    <w:rsid w:val="002F4CB4"/>
    <w:rsid w:val="002F6C48"/>
    <w:rsid w:val="003272B3"/>
    <w:rsid w:val="00333885"/>
    <w:rsid w:val="003378A5"/>
    <w:rsid w:val="00344F38"/>
    <w:rsid w:val="00352B2C"/>
    <w:rsid w:val="00355254"/>
    <w:rsid w:val="00357EDC"/>
    <w:rsid w:val="00361868"/>
    <w:rsid w:val="00364E95"/>
    <w:rsid w:val="00367268"/>
    <w:rsid w:val="003703AB"/>
    <w:rsid w:val="00372B66"/>
    <w:rsid w:val="00376E19"/>
    <w:rsid w:val="00382A6F"/>
    <w:rsid w:val="00383FB3"/>
    <w:rsid w:val="003852CD"/>
    <w:rsid w:val="0038687F"/>
    <w:rsid w:val="00393A6B"/>
    <w:rsid w:val="00395B5E"/>
    <w:rsid w:val="0039642C"/>
    <w:rsid w:val="003976EE"/>
    <w:rsid w:val="003A62B3"/>
    <w:rsid w:val="003B0AB3"/>
    <w:rsid w:val="003B6B62"/>
    <w:rsid w:val="003B7B58"/>
    <w:rsid w:val="003C45CA"/>
    <w:rsid w:val="003E1EBE"/>
    <w:rsid w:val="003E6596"/>
    <w:rsid w:val="003E65BE"/>
    <w:rsid w:val="003E6835"/>
    <w:rsid w:val="003F1F3B"/>
    <w:rsid w:val="004038A2"/>
    <w:rsid w:val="00403E18"/>
    <w:rsid w:val="00407078"/>
    <w:rsid w:val="00407ECE"/>
    <w:rsid w:val="00410B30"/>
    <w:rsid w:val="00412812"/>
    <w:rsid w:val="00414190"/>
    <w:rsid w:val="00423E02"/>
    <w:rsid w:val="004274BB"/>
    <w:rsid w:val="00431C1C"/>
    <w:rsid w:val="00433347"/>
    <w:rsid w:val="00440329"/>
    <w:rsid w:val="004428AA"/>
    <w:rsid w:val="00442D07"/>
    <w:rsid w:val="00444BA3"/>
    <w:rsid w:val="0044744A"/>
    <w:rsid w:val="00447818"/>
    <w:rsid w:val="00447FF0"/>
    <w:rsid w:val="0045070B"/>
    <w:rsid w:val="00454625"/>
    <w:rsid w:val="00457DA4"/>
    <w:rsid w:val="00462111"/>
    <w:rsid w:val="0046213E"/>
    <w:rsid w:val="00463721"/>
    <w:rsid w:val="00474608"/>
    <w:rsid w:val="00476841"/>
    <w:rsid w:val="00477602"/>
    <w:rsid w:val="00480017"/>
    <w:rsid w:val="0048430A"/>
    <w:rsid w:val="00487642"/>
    <w:rsid w:val="00487BCF"/>
    <w:rsid w:val="0049171D"/>
    <w:rsid w:val="0049251C"/>
    <w:rsid w:val="00495ACC"/>
    <w:rsid w:val="004968C4"/>
    <w:rsid w:val="004A34BF"/>
    <w:rsid w:val="004B1CCD"/>
    <w:rsid w:val="004B361B"/>
    <w:rsid w:val="004B5E24"/>
    <w:rsid w:val="004C2D79"/>
    <w:rsid w:val="004C5CDD"/>
    <w:rsid w:val="004D166C"/>
    <w:rsid w:val="004D247E"/>
    <w:rsid w:val="004D7953"/>
    <w:rsid w:val="004E0FAB"/>
    <w:rsid w:val="004E5516"/>
    <w:rsid w:val="004F00C1"/>
    <w:rsid w:val="004F0B79"/>
    <w:rsid w:val="004F0EE3"/>
    <w:rsid w:val="004F121B"/>
    <w:rsid w:val="004F3C8B"/>
    <w:rsid w:val="004F4848"/>
    <w:rsid w:val="00502C8C"/>
    <w:rsid w:val="005048F4"/>
    <w:rsid w:val="00505A20"/>
    <w:rsid w:val="00510BEC"/>
    <w:rsid w:val="00514548"/>
    <w:rsid w:val="00522AE6"/>
    <w:rsid w:val="00523DBD"/>
    <w:rsid w:val="00533987"/>
    <w:rsid w:val="005357B1"/>
    <w:rsid w:val="00535CAC"/>
    <w:rsid w:val="00543758"/>
    <w:rsid w:val="005455A1"/>
    <w:rsid w:val="00545993"/>
    <w:rsid w:val="00550ABD"/>
    <w:rsid w:val="00551372"/>
    <w:rsid w:val="0056386E"/>
    <w:rsid w:val="00565083"/>
    <w:rsid w:val="0057017F"/>
    <w:rsid w:val="00572A4C"/>
    <w:rsid w:val="00572DB2"/>
    <w:rsid w:val="005754D4"/>
    <w:rsid w:val="00584DC5"/>
    <w:rsid w:val="00584DD9"/>
    <w:rsid w:val="0059226E"/>
    <w:rsid w:val="005A4AEC"/>
    <w:rsid w:val="005A4E43"/>
    <w:rsid w:val="005A53F9"/>
    <w:rsid w:val="005A5D6F"/>
    <w:rsid w:val="005B3DA6"/>
    <w:rsid w:val="005B6C87"/>
    <w:rsid w:val="005C203C"/>
    <w:rsid w:val="005C7B6D"/>
    <w:rsid w:val="005D17F1"/>
    <w:rsid w:val="005E1296"/>
    <w:rsid w:val="005E3E91"/>
    <w:rsid w:val="005E606C"/>
    <w:rsid w:val="005E751C"/>
    <w:rsid w:val="005E7F37"/>
    <w:rsid w:val="005F18F9"/>
    <w:rsid w:val="006134E4"/>
    <w:rsid w:val="006138FB"/>
    <w:rsid w:val="00616F81"/>
    <w:rsid w:val="0062540C"/>
    <w:rsid w:val="0063100F"/>
    <w:rsid w:val="0063273F"/>
    <w:rsid w:val="0063385A"/>
    <w:rsid w:val="00633C63"/>
    <w:rsid w:val="00635789"/>
    <w:rsid w:val="00637A25"/>
    <w:rsid w:val="006407EA"/>
    <w:rsid w:val="00651E22"/>
    <w:rsid w:val="00671CF5"/>
    <w:rsid w:val="00673D6C"/>
    <w:rsid w:val="00681036"/>
    <w:rsid w:val="006901B3"/>
    <w:rsid w:val="00693F45"/>
    <w:rsid w:val="006A038C"/>
    <w:rsid w:val="006A1562"/>
    <w:rsid w:val="006A2CA5"/>
    <w:rsid w:val="006A4183"/>
    <w:rsid w:val="006A565D"/>
    <w:rsid w:val="006A5C7C"/>
    <w:rsid w:val="006A62F6"/>
    <w:rsid w:val="006B54A5"/>
    <w:rsid w:val="006B7FA6"/>
    <w:rsid w:val="006C3F47"/>
    <w:rsid w:val="006C63E2"/>
    <w:rsid w:val="006D0342"/>
    <w:rsid w:val="006D0EFF"/>
    <w:rsid w:val="006D1AFE"/>
    <w:rsid w:val="006D2131"/>
    <w:rsid w:val="006D2634"/>
    <w:rsid w:val="006D3172"/>
    <w:rsid w:val="006D3497"/>
    <w:rsid w:val="006D38D4"/>
    <w:rsid w:val="006D5C10"/>
    <w:rsid w:val="006E1B1C"/>
    <w:rsid w:val="006E1D26"/>
    <w:rsid w:val="006E71B9"/>
    <w:rsid w:val="006F3617"/>
    <w:rsid w:val="0070054C"/>
    <w:rsid w:val="0070396C"/>
    <w:rsid w:val="00706B51"/>
    <w:rsid w:val="00712CBC"/>
    <w:rsid w:val="00713156"/>
    <w:rsid w:val="00716075"/>
    <w:rsid w:val="0072143D"/>
    <w:rsid w:val="007307E3"/>
    <w:rsid w:val="00731184"/>
    <w:rsid w:val="00733AF1"/>
    <w:rsid w:val="007439EC"/>
    <w:rsid w:val="00747E4C"/>
    <w:rsid w:val="00750C2E"/>
    <w:rsid w:val="007515A0"/>
    <w:rsid w:val="00754343"/>
    <w:rsid w:val="00754C22"/>
    <w:rsid w:val="00760A5F"/>
    <w:rsid w:val="0076397B"/>
    <w:rsid w:val="00770164"/>
    <w:rsid w:val="00775417"/>
    <w:rsid w:val="007866F4"/>
    <w:rsid w:val="00790709"/>
    <w:rsid w:val="00793BE9"/>
    <w:rsid w:val="007950BE"/>
    <w:rsid w:val="007A11FF"/>
    <w:rsid w:val="007A2DE9"/>
    <w:rsid w:val="007A4A6C"/>
    <w:rsid w:val="007A7011"/>
    <w:rsid w:val="007B2C4F"/>
    <w:rsid w:val="007B3686"/>
    <w:rsid w:val="007B40FD"/>
    <w:rsid w:val="007C0C26"/>
    <w:rsid w:val="007C1218"/>
    <w:rsid w:val="007C3E02"/>
    <w:rsid w:val="007D41FD"/>
    <w:rsid w:val="007E5156"/>
    <w:rsid w:val="007E6C3F"/>
    <w:rsid w:val="007F238C"/>
    <w:rsid w:val="008030F8"/>
    <w:rsid w:val="008039FC"/>
    <w:rsid w:val="00811D17"/>
    <w:rsid w:val="0081419E"/>
    <w:rsid w:val="00815016"/>
    <w:rsid w:val="00816416"/>
    <w:rsid w:val="008267F7"/>
    <w:rsid w:val="0082746A"/>
    <w:rsid w:val="008311AB"/>
    <w:rsid w:val="00833A1C"/>
    <w:rsid w:val="0083515E"/>
    <w:rsid w:val="00835BDF"/>
    <w:rsid w:val="00837A8D"/>
    <w:rsid w:val="008413ED"/>
    <w:rsid w:val="008425E4"/>
    <w:rsid w:val="00846AD2"/>
    <w:rsid w:val="008472D1"/>
    <w:rsid w:val="00847AC3"/>
    <w:rsid w:val="008503B3"/>
    <w:rsid w:val="0085059F"/>
    <w:rsid w:val="008505A5"/>
    <w:rsid w:val="008514B8"/>
    <w:rsid w:val="008523E8"/>
    <w:rsid w:val="00855899"/>
    <w:rsid w:val="00855A99"/>
    <w:rsid w:val="00863339"/>
    <w:rsid w:val="00863391"/>
    <w:rsid w:val="00864711"/>
    <w:rsid w:val="008755C7"/>
    <w:rsid w:val="00876E1F"/>
    <w:rsid w:val="00877595"/>
    <w:rsid w:val="008908BB"/>
    <w:rsid w:val="00890979"/>
    <w:rsid w:val="0089224E"/>
    <w:rsid w:val="008A0105"/>
    <w:rsid w:val="008A408F"/>
    <w:rsid w:val="008A56A2"/>
    <w:rsid w:val="008A68EF"/>
    <w:rsid w:val="008A7ED4"/>
    <w:rsid w:val="008B7F6E"/>
    <w:rsid w:val="008C3FCE"/>
    <w:rsid w:val="008C7219"/>
    <w:rsid w:val="008D3C86"/>
    <w:rsid w:val="008D68DD"/>
    <w:rsid w:val="008D6DEF"/>
    <w:rsid w:val="008E4CEA"/>
    <w:rsid w:val="008E5834"/>
    <w:rsid w:val="008E655E"/>
    <w:rsid w:val="008F7828"/>
    <w:rsid w:val="00902C69"/>
    <w:rsid w:val="00903BA4"/>
    <w:rsid w:val="009079C1"/>
    <w:rsid w:val="0091130D"/>
    <w:rsid w:val="00912747"/>
    <w:rsid w:val="00917EB8"/>
    <w:rsid w:val="009207F5"/>
    <w:rsid w:val="00922D6E"/>
    <w:rsid w:val="00935419"/>
    <w:rsid w:val="00935949"/>
    <w:rsid w:val="00935A45"/>
    <w:rsid w:val="00935A55"/>
    <w:rsid w:val="00936D80"/>
    <w:rsid w:val="0094246E"/>
    <w:rsid w:val="00950556"/>
    <w:rsid w:val="00953DE9"/>
    <w:rsid w:val="00954A8C"/>
    <w:rsid w:val="0096207E"/>
    <w:rsid w:val="009766B7"/>
    <w:rsid w:val="00976DC8"/>
    <w:rsid w:val="0097754A"/>
    <w:rsid w:val="009810B0"/>
    <w:rsid w:val="00986729"/>
    <w:rsid w:val="00994866"/>
    <w:rsid w:val="00995386"/>
    <w:rsid w:val="00996A28"/>
    <w:rsid w:val="009A3474"/>
    <w:rsid w:val="009A7A66"/>
    <w:rsid w:val="009B2B72"/>
    <w:rsid w:val="009B6F04"/>
    <w:rsid w:val="009C7976"/>
    <w:rsid w:val="009C7A0A"/>
    <w:rsid w:val="009D0FCD"/>
    <w:rsid w:val="009D6DA5"/>
    <w:rsid w:val="009E57B6"/>
    <w:rsid w:val="009E69DB"/>
    <w:rsid w:val="009E6C1E"/>
    <w:rsid w:val="009E7396"/>
    <w:rsid w:val="009E7A71"/>
    <w:rsid w:val="00A102FC"/>
    <w:rsid w:val="00A13646"/>
    <w:rsid w:val="00A1500D"/>
    <w:rsid w:val="00A25733"/>
    <w:rsid w:val="00A27024"/>
    <w:rsid w:val="00A30C7D"/>
    <w:rsid w:val="00A334B7"/>
    <w:rsid w:val="00A34A9A"/>
    <w:rsid w:val="00A36E3E"/>
    <w:rsid w:val="00A3786B"/>
    <w:rsid w:val="00A42D92"/>
    <w:rsid w:val="00A461D1"/>
    <w:rsid w:val="00A47698"/>
    <w:rsid w:val="00A5007F"/>
    <w:rsid w:val="00A504F5"/>
    <w:rsid w:val="00A533E4"/>
    <w:rsid w:val="00A564B7"/>
    <w:rsid w:val="00A6089D"/>
    <w:rsid w:val="00A60B58"/>
    <w:rsid w:val="00A6104D"/>
    <w:rsid w:val="00A61428"/>
    <w:rsid w:val="00A61781"/>
    <w:rsid w:val="00A61BC9"/>
    <w:rsid w:val="00A63DDE"/>
    <w:rsid w:val="00A65251"/>
    <w:rsid w:val="00A66513"/>
    <w:rsid w:val="00A7066C"/>
    <w:rsid w:val="00A74347"/>
    <w:rsid w:val="00A806B1"/>
    <w:rsid w:val="00A81581"/>
    <w:rsid w:val="00A84A90"/>
    <w:rsid w:val="00A87294"/>
    <w:rsid w:val="00A94792"/>
    <w:rsid w:val="00A96871"/>
    <w:rsid w:val="00AA4AF0"/>
    <w:rsid w:val="00AB6D36"/>
    <w:rsid w:val="00AC48FE"/>
    <w:rsid w:val="00AC6C5D"/>
    <w:rsid w:val="00AD1047"/>
    <w:rsid w:val="00AE04DF"/>
    <w:rsid w:val="00AE5DC1"/>
    <w:rsid w:val="00AF02A1"/>
    <w:rsid w:val="00AF0A5F"/>
    <w:rsid w:val="00AF2109"/>
    <w:rsid w:val="00AF560F"/>
    <w:rsid w:val="00AF6394"/>
    <w:rsid w:val="00AF7ABB"/>
    <w:rsid w:val="00B04CB2"/>
    <w:rsid w:val="00B0527F"/>
    <w:rsid w:val="00B06D86"/>
    <w:rsid w:val="00B31AF4"/>
    <w:rsid w:val="00B33F91"/>
    <w:rsid w:val="00B352EE"/>
    <w:rsid w:val="00B37639"/>
    <w:rsid w:val="00B412F6"/>
    <w:rsid w:val="00B45F7C"/>
    <w:rsid w:val="00B520F2"/>
    <w:rsid w:val="00B52685"/>
    <w:rsid w:val="00B5475E"/>
    <w:rsid w:val="00B55076"/>
    <w:rsid w:val="00B64E3A"/>
    <w:rsid w:val="00B72E15"/>
    <w:rsid w:val="00B75FAE"/>
    <w:rsid w:val="00B77560"/>
    <w:rsid w:val="00B87228"/>
    <w:rsid w:val="00B94555"/>
    <w:rsid w:val="00B96A17"/>
    <w:rsid w:val="00BA209A"/>
    <w:rsid w:val="00BA265C"/>
    <w:rsid w:val="00BA2C6F"/>
    <w:rsid w:val="00BB360A"/>
    <w:rsid w:val="00BB36CF"/>
    <w:rsid w:val="00BB7A51"/>
    <w:rsid w:val="00BC2B07"/>
    <w:rsid w:val="00BC59E6"/>
    <w:rsid w:val="00BD5D92"/>
    <w:rsid w:val="00BE62C2"/>
    <w:rsid w:val="00BF0E52"/>
    <w:rsid w:val="00BF3451"/>
    <w:rsid w:val="00BF542C"/>
    <w:rsid w:val="00C022C4"/>
    <w:rsid w:val="00C03246"/>
    <w:rsid w:val="00C21601"/>
    <w:rsid w:val="00C219B1"/>
    <w:rsid w:val="00C239A5"/>
    <w:rsid w:val="00C26C08"/>
    <w:rsid w:val="00C300CC"/>
    <w:rsid w:val="00C37BAC"/>
    <w:rsid w:val="00C44508"/>
    <w:rsid w:val="00C44EE3"/>
    <w:rsid w:val="00C50A4A"/>
    <w:rsid w:val="00C52D85"/>
    <w:rsid w:val="00C54F3F"/>
    <w:rsid w:val="00C55F4B"/>
    <w:rsid w:val="00C678A2"/>
    <w:rsid w:val="00C67A60"/>
    <w:rsid w:val="00C7533F"/>
    <w:rsid w:val="00C77251"/>
    <w:rsid w:val="00C82613"/>
    <w:rsid w:val="00C8331A"/>
    <w:rsid w:val="00C96A50"/>
    <w:rsid w:val="00CA3E30"/>
    <w:rsid w:val="00CB37AD"/>
    <w:rsid w:val="00CB60F2"/>
    <w:rsid w:val="00CC0110"/>
    <w:rsid w:val="00CC2EC6"/>
    <w:rsid w:val="00CD03E0"/>
    <w:rsid w:val="00CD1A14"/>
    <w:rsid w:val="00CE2537"/>
    <w:rsid w:val="00CE4176"/>
    <w:rsid w:val="00CF73C5"/>
    <w:rsid w:val="00CF7662"/>
    <w:rsid w:val="00D00B07"/>
    <w:rsid w:val="00D0157E"/>
    <w:rsid w:val="00D02F0E"/>
    <w:rsid w:val="00D03233"/>
    <w:rsid w:val="00D06474"/>
    <w:rsid w:val="00D06ACD"/>
    <w:rsid w:val="00D10DF5"/>
    <w:rsid w:val="00D110A0"/>
    <w:rsid w:val="00D13E75"/>
    <w:rsid w:val="00D1404C"/>
    <w:rsid w:val="00D162AB"/>
    <w:rsid w:val="00D251A0"/>
    <w:rsid w:val="00D266AA"/>
    <w:rsid w:val="00D31A6C"/>
    <w:rsid w:val="00D35235"/>
    <w:rsid w:val="00D401B7"/>
    <w:rsid w:val="00D41652"/>
    <w:rsid w:val="00D45AC7"/>
    <w:rsid w:val="00D4642B"/>
    <w:rsid w:val="00D472B7"/>
    <w:rsid w:val="00D500CA"/>
    <w:rsid w:val="00D5016F"/>
    <w:rsid w:val="00D61694"/>
    <w:rsid w:val="00D62AB5"/>
    <w:rsid w:val="00D640FE"/>
    <w:rsid w:val="00D64963"/>
    <w:rsid w:val="00D65346"/>
    <w:rsid w:val="00D705D5"/>
    <w:rsid w:val="00D706C6"/>
    <w:rsid w:val="00D712F2"/>
    <w:rsid w:val="00D719AA"/>
    <w:rsid w:val="00D731C2"/>
    <w:rsid w:val="00D76246"/>
    <w:rsid w:val="00D77646"/>
    <w:rsid w:val="00D80C0C"/>
    <w:rsid w:val="00D84775"/>
    <w:rsid w:val="00D85D94"/>
    <w:rsid w:val="00D92C12"/>
    <w:rsid w:val="00D9450F"/>
    <w:rsid w:val="00D97061"/>
    <w:rsid w:val="00DA714E"/>
    <w:rsid w:val="00DA7224"/>
    <w:rsid w:val="00DC48B9"/>
    <w:rsid w:val="00DD231E"/>
    <w:rsid w:val="00DD48F9"/>
    <w:rsid w:val="00DE3556"/>
    <w:rsid w:val="00DE6607"/>
    <w:rsid w:val="00DF4361"/>
    <w:rsid w:val="00DF733C"/>
    <w:rsid w:val="00DF78DE"/>
    <w:rsid w:val="00DF7949"/>
    <w:rsid w:val="00DF7F78"/>
    <w:rsid w:val="00E009DD"/>
    <w:rsid w:val="00E01DF8"/>
    <w:rsid w:val="00E072CB"/>
    <w:rsid w:val="00E1441D"/>
    <w:rsid w:val="00E213A5"/>
    <w:rsid w:val="00E25A16"/>
    <w:rsid w:val="00E264AD"/>
    <w:rsid w:val="00E26895"/>
    <w:rsid w:val="00E27872"/>
    <w:rsid w:val="00E32697"/>
    <w:rsid w:val="00E3710F"/>
    <w:rsid w:val="00E423D1"/>
    <w:rsid w:val="00E445A7"/>
    <w:rsid w:val="00E5190F"/>
    <w:rsid w:val="00E521DE"/>
    <w:rsid w:val="00E53641"/>
    <w:rsid w:val="00E54902"/>
    <w:rsid w:val="00E57C80"/>
    <w:rsid w:val="00E67816"/>
    <w:rsid w:val="00E72DAE"/>
    <w:rsid w:val="00E74840"/>
    <w:rsid w:val="00E813A8"/>
    <w:rsid w:val="00E829A6"/>
    <w:rsid w:val="00E8341B"/>
    <w:rsid w:val="00E87707"/>
    <w:rsid w:val="00E926CF"/>
    <w:rsid w:val="00E96AF1"/>
    <w:rsid w:val="00EA1066"/>
    <w:rsid w:val="00EB7893"/>
    <w:rsid w:val="00ED406D"/>
    <w:rsid w:val="00ED54D9"/>
    <w:rsid w:val="00EE5831"/>
    <w:rsid w:val="00EF17CD"/>
    <w:rsid w:val="00EF67BA"/>
    <w:rsid w:val="00F01A71"/>
    <w:rsid w:val="00F01E14"/>
    <w:rsid w:val="00F052BE"/>
    <w:rsid w:val="00F072B0"/>
    <w:rsid w:val="00F161D5"/>
    <w:rsid w:val="00F27100"/>
    <w:rsid w:val="00F35AFF"/>
    <w:rsid w:val="00F449BD"/>
    <w:rsid w:val="00F45BD6"/>
    <w:rsid w:val="00F47024"/>
    <w:rsid w:val="00F550FE"/>
    <w:rsid w:val="00F5624D"/>
    <w:rsid w:val="00F65885"/>
    <w:rsid w:val="00F72C1F"/>
    <w:rsid w:val="00F75A23"/>
    <w:rsid w:val="00F76914"/>
    <w:rsid w:val="00F811E9"/>
    <w:rsid w:val="00F8224C"/>
    <w:rsid w:val="00F840BF"/>
    <w:rsid w:val="00F96525"/>
    <w:rsid w:val="00FA25EB"/>
    <w:rsid w:val="00FA3479"/>
    <w:rsid w:val="00FB2196"/>
    <w:rsid w:val="00FC1E52"/>
    <w:rsid w:val="00FC1E84"/>
    <w:rsid w:val="00FC7CF2"/>
    <w:rsid w:val="00FD3316"/>
    <w:rsid w:val="00FD4E5E"/>
    <w:rsid w:val="00FD5333"/>
    <w:rsid w:val="00FE0448"/>
    <w:rsid w:val="00FE584D"/>
    <w:rsid w:val="00FF4533"/>
    <w:rsid w:val="00FF479B"/>
    <w:rsid w:val="00FF7F51"/>
    <w:rsid w:val="010A44F5"/>
    <w:rsid w:val="01639DE9"/>
    <w:rsid w:val="0580BB24"/>
    <w:rsid w:val="085E60E2"/>
    <w:rsid w:val="08B85BE6"/>
    <w:rsid w:val="0A1EAAC2"/>
    <w:rsid w:val="0E955E5A"/>
    <w:rsid w:val="1126A1B6"/>
    <w:rsid w:val="11CCFF1C"/>
    <w:rsid w:val="11FE2308"/>
    <w:rsid w:val="12707787"/>
    <w:rsid w:val="1270E93D"/>
    <w:rsid w:val="13B687D8"/>
    <w:rsid w:val="14CBB74B"/>
    <w:rsid w:val="14DB5E8B"/>
    <w:rsid w:val="15525839"/>
    <w:rsid w:val="155B6DAE"/>
    <w:rsid w:val="160AEC60"/>
    <w:rsid w:val="16B33C36"/>
    <w:rsid w:val="1A1AFFD8"/>
    <w:rsid w:val="1AEAEFA3"/>
    <w:rsid w:val="1B903C61"/>
    <w:rsid w:val="1BFEA326"/>
    <w:rsid w:val="1CC979B8"/>
    <w:rsid w:val="1CE0BB08"/>
    <w:rsid w:val="1DA711DF"/>
    <w:rsid w:val="1E4DC32B"/>
    <w:rsid w:val="1ED9865D"/>
    <w:rsid w:val="1EFAF3D8"/>
    <w:rsid w:val="1FD9B1BB"/>
    <w:rsid w:val="20185BCA"/>
    <w:rsid w:val="22BACA15"/>
    <w:rsid w:val="2302BF03"/>
    <w:rsid w:val="24395875"/>
    <w:rsid w:val="263C8AD4"/>
    <w:rsid w:val="274C762D"/>
    <w:rsid w:val="298EE46E"/>
    <w:rsid w:val="29EF4DF7"/>
    <w:rsid w:val="2BB001B8"/>
    <w:rsid w:val="2C2F28D5"/>
    <w:rsid w:val="2C4B7765"/>
    <w:rsid w:val="2C9AF47D"/>
    <w:rsid w:val="2DD12590"/>
    <w:rsid w:val="2F545538"/>
    <w:rsid w:val="2F831827"/>
    <w:rsid w:val="2FE9F8DF"/>
    <w:rsid w:val="30F4E05E"/>
    <w:rsid w:val="311EE888"/>
    <w:rsid w:val="312E0C79"/>
    <w:rsid w:val="322879D9"/>
    <w:rsid w:val="35596354"/>
    <w:rsid w:val="3608FB15"/>
    <w:rsid w:val="360BA626"/>
    <w:rsid w:val="388E14B1"/>
    <w:rsid w:val="3A62BEE7"/>
    <w:rsid w:val="3ADA5E28"/>
    <w:rsid w:val="3BBA4356"/>
    <w:rsid w:val="3D3940B0"/>
    <w:rsid w:val="3DB5B315"/>
    <w:rsid w:val="3EF4AB15"/>
    <w:rsid w:val="40E76DEE"/>
    <w:rsid w:val="40FE31EF"/>
    <w:rsid w:val="44125801"/>
    <w:rsid w:val="44E2770A"/>
    <w:rsid w:val="48060904"/>
    <w:rsid w:val="4886C46E"/>
    <w:rsid w:val="49480BBD"/>
    <w:rsid w:val="4CEC62C1"/>
    <w:rsid w:val="4CFB1C85"/>
    <w:rsid w:val="4E025483"/>
    <w:rsid w:val="515BFB89"/>
    <w:rsid w:val="5350218A"/>
    <w:rsid w:val="55C10D57"/>
    <w:rsid w:val="55E560AC"/>
    <w:rsid w:val="57396D67"/>
    <w:rsid w:val="5ADA13E2"/>
    <w:rsid w:val="5CF2A85C"/>
    <w:rsid w:val="5D00E176"/>
    <w:rsid w:val="5DCD286A"/>
    <w:rsid w:val="5E5A9396"/>
    <w:rsid w:val="61B19CF2"/>
    <w:rsid w:val="6426D8F9"/>
    <w:rsid w:val="657B7CC4"/>
    <w:rsid w:val="66A783C3"/>
    <w:rsid w:val="672B380F"/>
    <w:rsid w:val="69DDB42D"/>
    <w:rsid w:val="6A7EDE4A"/>
    <w:rsid w:val="6E11833E"/>
    <w:rsid w:val="6E996D4B"/>
    <w:rsid w:val="6F2C405E"/>
    <w:rsid w:val="6F487DC8"/>
    <w:rsid w:val="6FD2F1AA"/>
    <w:rsid w:val="720988F0"/>
    <w:rsid w:val="7747D879"/>
    <w:rsid w:val="78B80679"/>
    <w:rsid w:val="797D2B44"/>
    <w:rsid w:val="7A17BDC3"/>
    <w:rsid w:val="7B599C19"/>
    <w:rsid w:val="7B5D355A"/>
    <w:rsid w:val="7B86D8DD"/>
    <w:rsid w:val="7F1D7FB2"/>
    <w:rsid w:val="7FC7C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7F2BC9B9"/>
  <w15:chartTrackingRefBased/>
  <w15:docId w15:val="{7292B25F-ECF7-4A6D-A661-BEEADDCA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qFormat/>
    <w:rsid w:val="00505A20"/>
    <w:pPr>
      <w:keepNext/>
      <w:spacing w:before="240" w:after="60"/>
      <w:outlineLvl w:val="0"/>
    </w:pPr>
    <w:rPr>
      <w:rFonts w:cs="Arial"/>
      <w:b/>
      <w:bCs/>
      <w:kern w:val="32"/>
      <w:sz w:val="32"/>
      <w:szCs w:val="32"/>
    </w:rPr>
  </w:style>
  <w:style w:type="paragraph" w:styleId="Heading3">
    <w:name w:val="heading 3"/>
    <w:basedOn w:val="Normal"/>
    <w:next w:val="Normal"/>
    <w:link w:val="Heading3Char"/>
    <w:semiHidden/>
    <w:unhideWhenUsed/>
    <w:qFormat/>
    <w:rsid w:val="00FF453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justifiedPara">
    <w:name w:val="Unjustified Para"/>
    <w:next w:val="Normal"/>
    <w:rsid w:val="00505A20"/>
    <w:pPr>
      <w:keepLines/>
      <w:spacing w:after="240"/>
    </w:pPr>
    <w:rPr>
      <w:sz w:val="22"/>
      <w:lang w:val="en-GB" w:eastAsia="en-US"/>
    </w:rPr>
  </w:style>
  <w:style w:type="paragraph" w:customStyle="1" w:styleId="BlankPage">
    <w:name w:val="Blank Page"/>
    <w:basedOn w:val="Normal"/>
    <w:next w:val="Heading1"/>
    <w:rsid w:val="00505A20"/>
    <w:pPr>
      <w:pageBreakBefore/>
      <w:framePr w:w="9072" w:h="11907" w:hRule="exact" w:hSpace="181" w:vSpace="181" w:wrap="notBeside" w:vAnchor="text" w:hAnchor="margin" w:xAlign="center" w:y="1" w:anchorLock="1"/>
      <w:widowControl w:val="0"/>
      <w:tabs>
        <w:tab w:val="right" w:pos="9072"/>
      </w:tabs>
      <w:spacing w:before="4400" w:line="240" w:lineRule="exact"/>
      <w:jc w:val="center"/>
    </w:pPr>
    <w:rPr>
      <w:rFonts w:ascii="Times New Roman" w:hAnsi="Times New Roman"/>
      <w:b/>
      <w:caps/>
      <w:sz w:val="22"/>
      <w:lang w:eastAsia="en-US"/>
    </w:rPr>
  </w:style>
  <w:style w:type="table" w:styleId="TableGrid">
    <w:name w:val="Table Grid"/>
    <w:basedOn w:val="TableNormal"/>
    <w:rsid w:val="0050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 Style"/>
    <w:basedOn w:val="Normal"/>
    <w:rsid w:val="00505A20"/>
    <w:pPr>
      <w:keepLines/>
      <w:spacing w:before="60" w:after="60"/>
    </w:pPr>
    <w:rPr>
      <w:rFonts w:ascii="Times New Roman" w:hAnsi="Times New Roman"/>
      <w:sz w:val="22"/>
      <w:lang w:eastAsia="en-US"/>
    </w:rPr>
  </w:style>
  <w:style w:type="paragraph" w:styleId="NormalIndent">
    <w:name w:val="Normal Indent"/>
    <w:basedOn w:val="Normal"/>
    <w:rsid w:val="00505A20"/>
    <w:pPr>
      <w:ind w:left="720"/>
    </w:pPr>
    <w:rPr>
      <w:rFonts w:ascii="Helvetica" w:hAnsi="Helvetica"/>
      <w:sz w:val="24"/>
      <w:lang w:eastAsia="en-US"/>
    </w:rPr>
  </w:style>
  <w:style w:type="paragraph" w:customStyle="1" w:styleId="ReferenceRelatedDocs">
    <w:name w:val="Reference/Related Docs"/>
    <w:rsid w:val="00505A20"/>
    <w:pPr>
      <w:tabs>
        <w:tab w:val="right" w:pos="567"/>
        <w:tab w:val="left" w:pos="1418"/>
        <w:tab w:val="left" w:pos="6237"/>
        <w:tab w:val="right" w:pos="9072"/>
      </w:tabs>
      <w:spacing w:after="240"/>
    </w:pPr>
    <w:rPr>
      <w:sz w:val="22"/>
      <w:lang w:val="en-GB" w:eastAsia="en-US"/>
    </w:rPr>
  </w:style>
  <w:style w:type="paragraph" w:customStyle="1" w:styleId="TOC-PP">
    <w:name w:val="TOC-PP"/>
    <w:basedOn w:val="TOC2"/>
    <w:rsid w:val="00505A20"/>
    <w:pPr>
      <w:tabs>
        <w:tab w:val="left" w:pos="1418"/>
        <w:tab w:val="left" w:pos="1870"/>
        <w:tab w:val="right" w:pos="9071"/>
      </w:tabs>
      <w:ind w:left="0"/>
    </w:pPr>
    <w:rPr>
      <w:rFonts w:ascii="Times New Roman" w:hAnsi="Times New Roman"/>
      <w:caps/>
      <w:sz w:val="22"/>
      <w:lang w:eastAsia="en-US"/>
    </w:rPr>
  </w:style>
  <w:style w:type="paragraph" w:styleId="TOC2">
    <w:name w:val="toc 2"/>
    <w:basedOn w:val="Normal"/>
    <w:next w:val="Normal"/>
    <w:autoRedefine/>
    <w:semiHidden/>
    <w:rsid w:val="00505A20"/>
    <w:pPr>
      <w:ind w:left="200"/>
    </w:pPr>
  </w:style>
  <w:style w:type="character" w:customStyle="1" w:styleId="resultbody1">
    <w:name w:val="resultbody1"/>
    <w:rsid w:val="0059226E"/>
    <w:rPr>
      <w:rFonts w:ascii="MS Reference Sans Serif" w:hAnsi="MS Reference Sans Serif" w:hint="default"/>
      <w:b w:val="0"/>
      <w:bCs w:val="0"/>
      <w:color w:val="333333"/>
      <w:sz w:val="22"/>
      <w:szCs w:val="22"/>
    </w:rPr>
  </w:style>
  <w:style w:type="paragraph" w:styleId="Header">
    <w:name w:val="header"/>
    <w:basedOn w:val="Normal"/>
    <w:rsid w:val="0059226E"/>
    <w:pPr>
      <w:tabs>
        <w:tab w:val="center" w:pos="4153"/>
        <w:tab w:val="right" w:pos="8306"/>
      </w:tabs>
    </w:pPr>
  </w:style>
  <w:style w:type="paragraph" w:styleId="Footer">
    <w:name w:val="footer"/>
    <w:basedOn w:val="Normal"/>
    <w:link w:val="FooterChar"/>
    <w:uiPriority w:val="99"/>
    <w:rsid w:val="0059226E"/>
    <w:pPr>
      <w:tabs>
        <w:tab w:val="center" w:pos="4153"/>
        <w:tab w:val="right" w:pos="8306"/>
      </w:tabs>
    </w:pPr>
  </w:style>
  <w:style w:type="paragraph" w:styleId="NormalWeb">
    <w:name w:val="Normal (Web)"/>
    <w:basedOn w:val="Normal"/>
    <w:rsid w:val="00106337"/>
    <w:pPr>
      <w:spacing w:before="100" w:beforeAutospacing="1" w:after="100" w:afterAutospacing="1"/>
    </w:pPr>
    <w:rPr>
      <w:rFonts w:ascii="Verdana" w:hAnsi="Verdana"/>
      <w:sz w:val="15"/>
      <w:szCs w:val="15"/>
    </w:rPr>
  </w:style>
  <w:style w:type="paragraph" w:styleId="BalloonText">
    <w:name w:val="Balloon Text"/>
    <w:basedOn w:val="Normal"/>
    <w:link w:val="BalloonTextChar"/>
    <w:rsid w:val="00855899"/>
    <w:rPr>
      <w:rFonts w:ascii="Tahoma" w:hAnsi="Tahoma" w:cs="Tahoma"/>
      <w:sz w:val="16"/>
      <w:szCs w:val="16"/>
    </w:rPr>
  </w:style>
  <w:style w:type="character" w:customStyle="1" w:styleId="BalloonTextChar">
    <w:name w:val="Balloon Text Char"/>
    <w:link w:val="BalloonText"/>
    <w:rsid w:val="00855899"/>
    <w:rPr>
      <w:rFonts w:ascii="Tahoma" w:hAnsi="Tahoma" w:cs="Tahoma"/>
      <w:sz w:val="16"/>
      <w:szCs w:val="16"/>
    </w:rPr>
  </w:style>
  <w:style w:type="character" w:styleId="Hyperlink">
    <w:name w:val="Hyperlink"/>
    <w:rsid w:val="00192515"/>
    <w:rPr>
      <w:color w:val="0000FF"/>
      <w:u w:val="single"/>
    </w:rPr>
  </w:style>
  <w:style w:type="paragraph" w:styleId="ListParagraph">
    <w:name w:val="List Paragraph"/>
    <w:basedOn w:val="Normal"/>
    <w:uiPriority w:val="34"/>
    <w:qFormat/>
    <w:rsid w:val="00D45AC7"/>
    <w:pPr>
      <w:ind w:left="720"/>
    </w:pPr>
  </w:style>
  <w:style w:type="character" w:styleId="CommentReference">
    <w:name w:val="annotation reference"/>
    <w:rsid w:val="00912747"/>
    <w:rPr>
      <w:sz w:val="16"/>
      <w:szCs w:val="16"/>
    </w:rPr>
  </w:style>
  <w:style w:type="paragraph" w:styleId="CommentText">
    <w:name w:val="annotation text"/>
    <w:basedOn w:val="Normal"/>
    <w:link w:val="CommentTextChar"/>
    <w:rsid w:val="00912747"/>
  </w:style>
  <w:style w:type="character" w:customStyle="1" w:styleId="CommentTextChar">
    <w:name w:val="Comment Text Char"/>
    <w:link w:val="CommentText"/>
    <w:rsid w:val="00912747"/>
    <w:rPr>
      <w:rFonts w:ascii="Arial" w:hAnsi="Arial"/>
    </w:rPr>
  </w:style>
  <w:style w:type="paragraph" w:styleId="CommentSubject">
    <w:name w:val="annotation subject"/>
    <w:basedOn w:val="CommentText"/>
    <w:next w:val="CommentText"/>
    <w:link w:val="CommentSubjectChar"/>
    <w:rsid w:val="00912747"/>
    <w:rPr>
      <w:b/>
      <w:bCs/>
    </w:rPr>
  </w:style>
  <w:style w:type="character" w:customStyle="1" w:styleId="CommentSubjectChar">
    <w:name w:val="Comment Subject Char"/>
    <w:link w:val="CommentSubject"/>
    <w:rsid w:val="00912747"/>
    <w:rPr>
      <w:rFonts w:ascii="Arial" w:hAnsi="Arial"/>
      <w:b/>
      <w:bCs/>
    </w:rPr>
  </w:style>
  <w:style w:type="character" w:customStyle="1" w:styleId="FooterChar">
    <w:name w:val="Footer Char"/>
    <w:link w:val="Footer"/>
    <w:uiPriority w:val="99"/>
    <w:rsid w:val="00BF3451"/>
    <w:rPr>
      <w:rFonts w:ascii="Arial" w:hAnsi="Arial"/>
    </w:rPr>
  </w:style>
  <w:style w:type="paragraph" w:customStyle="1" w:styleId="Default">
    <w:name w:val="Default"/>
    <w:rsid w:val="00EB7893"/>
    <w:pPr>
      <w:autoSpaceDE w:val="0"/>
      <w:autoSpaceDN w:val="0"/>
      <w:adjustRightInd w:val="0"/>
    </w:pPr>
    <w:rPr>
      <w:rFonts w:ascii="Myriad Pro" w:hAnsi="Myriad Pro" w:cs="Myriad Pro"/>
      <w:color w:val="000000"/>
      <w:sz w:val="24"/>
      <w:szCs w:val="24"/>
      <w:lang w:val="en-GB" w:eastAsia="en-GB"/>
    </w:rPr>
  </w:style>
  <w:style w:type="character" w:customStyle="1" w:styleId="A01">
    <w:name w:val="A0+1"/>
    <w:uiPriority w:val="99"/>
    <w:rsid w:val="00EB7893"/>
    <w:rPr>
      <w:rFonts w:cs="Myriad Pro"/>
      <w:b/>
      <w:bCs/>
      <w:color w:val="000000"/>
      <w:sz w:val="52"/>
      <w:szCs w:val="52"/>
    </w:rPr>
  </w:style>
  <w:style w:type="paragraph" w:customStyle="1" w:styleId="Pa11">
    <w:name w:val="Pa1+1"/>
    <w:basedOn w:val="Default"/>
    <w:next w:val="Default"/>
    <w:uiPriority w:val="99"/>
    <w:rsid w:val="00EB7893"/>
    <w:pPr>
      <w:spacing w:line="241" w:lineRule="atLeast"/>
    </w:pPr>
    <w:rPr>
      <w:rFonts w:cs="Times New Roman"/>
      <w:color w:val="auto"/>
    </w:rPr>
  </w:style>
  <w:style w:type="character" w:customStyle="1" w:styleId="A11">
    <w:name w:val="A1+1"/>
    <w:uiPriority w:val="99"/>
    <w:rsid w:val="00EB7893"/>
    <w:rPr>
      <w:rFonts w:cs="Myriad Pro"/>
      <w:color w:val="000000"/>
      <w:sz w:val="26"/>
      <w:szCs w:val="26"/>
    </w:rPr>
  </w:style>
  <w:style w:type="paragraph" w:customStyle="1" w:styleId="Pa0">
    <w:name w:val="Pa0"/>
    <w:basedOn w:val="Default"/>
    <w:next w:val="Default"/>
    <w:uiPriority w:val="99"/>
    <w:rsid w:val="00EB7893"/>
    <w:pPr>
      <w:spacing w:line="481" w:lineRule="atLeast"/>
    </w:pPr>
    <w:rPr>
      <w:rFonts w:ascii="ITC Officina Sans Book" w:hAnsi="ITC Officina Sans Book" w:cs="Times New Roman"/>
      <w:color w:val="auto"/>
    </w:rPr>
  </w:style>
  <w:style w:type="character" w:customStyle="1" w:styleId="A0">
    <w:name w:val="A0"/>
    <w:uiPriority w:val="99"/>
    <w:rsid w:val="00EB7893"/>
    <w:rPr>
      <w:rFonts w:cs="ITC Officina Sans Book"/>
      <w:b/>
      <w:bCs/>
      <w:color w:val="000000"/>
      <w:sz w:val="100"/>
      <w:szCs w:val="100"/>
    </w:rPr>
  </w:style>
  <w:style w:type="character" w:customStyle="1" w:styleId="Heading3Char">
    <w:name w:val="Heading 3 Char"/>
    <w:link w:val="Heading3"/>
    <w:semiHidden/>
    <w:rsid w:val="00FF4533"/>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5199">
      <w:bodyDiv w:val="1"/>
      <w:marLeft w:val="0"/>
      <w:marRight w:val="0"/>
      <w:marTop w:val="0"/>
      <w:marBottom w:val="0"/>
      <w:divBdr>
        <w:top w:val="none" w:sz="0" w:space="0" w:color="auto"/>
        <w:left w:val="none" w:sz="0" w:space="0" w:color="auto"/>
        <w:bottom w:val="none" w:sz="0" w:space="0" w:color="auto"/>
        <w:right w:val="none" w:sz="0" w:space="0" w:color="auto"/>
      </w:divBdr>
    </w:div>
    <w:div w:id="792752822">
      <w:bodyDiv w:val="1"/>
      <w:marLeft w:val="0"/>
      <w:marRight w:val="0"/>
      <w:marTop w:val="0"/>
      <w:marBottom w:val="0"/>
      <w:divBdr>
        <w:top w:val="none" w:sz="0" w:space="0" w:color="auto"/>
        <w:left w:val="none" w:sz="0" w:space="0" w:color="auto"/>
        <w:bottom w:val="none" w:sz="0" w:space="0" w:color="auto"/>
        <w:right w:val="none" w:sz="0" w:space="0" w:color="auto"/>
      </w:divBdr>
    </w:div>
    <w:div w:id="991758395">
      <w:bodyDiv w:val="1"/>
      <w:marLeft w:val="0"/>
      <w:marRight w:val="0"/>
      <w:marTop w:val="0"/>
      <w:marBottom w:val="0"/>
      <w:divBdr>
        <w:top w:val="none" w:sz="0" w:space="0" w:color="auto"/>
        <w:left w:val="none" w:sz="0" w:space="0" w:color="auto"/>
        <w:bottom w:val="none" w:sz="0" w:space="0" w:color="auto"/>
        <w:right w:val="none" w:sz="0" w:space="0" w:color="auto"/>
      </w:divBdr>
    </w:div>
    <w:div w:id="1247303308">
      <w:bodyDiv w:val="1"/>
      <w:marLeft w:val="0"/>
      <w:marRight w:val="0"/>
      <w:marTop w:val="0"/>
      <w:marBottom w:val="0"/>
      <w:divBdr>
        <w:top w:val="none" w:sz="0" w:space="0" w:color="auto"/>
        <w:left w:val="none" w:sz="0" w:space="0" w:color="auto"/>
        <w:bottom w:val="none" w:sz="0" w:space="0" w:color="auto"/>
        <w:right w:val="none" w:sz="0" w:space="0" w:color="auto"/>
      </w:divBdr>
    </w:div>
    <w:div w:id="13162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bfoster@leevalleypark.org.uk" TargetMode="External"/><Relationship Id="R3c2a04983e00441e"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proper@leevalleypark.org.uk" TargetMode="External"/><Relationship Id="rId2" Type="http://schemas.openxmlformats.org/officeDocument/2006/relationships/customXml" Target="../customXml/item2.xml"/><Relationship Id="rId16" Type="http://schemas.openxmlformats.org/officeDocument/2006/relationships/image" Target="media/image60.emf"/><Relationship Id="rId20" Type="http://schemas.openxmlformats.org/officeDocument/2006/relationships/header" Target="header2.xml"/><Relationship Id="R2e0152a410f345d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C20E424309C4F9A6612604D653386" ma:contentTypeVersion="4" ma:contentTypeDescription="Create a new document." ma:contentTypeScope="" ma:versionID="6c6e0f9f327c49bd13de86dd5743b0ff">
  <xsd:schema xmlns:xsd="http://www.w3.org/2001/XMLSchema" xmlns:xs="http://www.w3.org/2001/XMLSchema" xmlns:p="http://schemas.microsoft.com/office/2006/metadata/properties" xmlns:ns2="f09ea8a0-6235-4f36-8462-4260e1afa804" targetNamespace="http://schemas.microsoft.com/office/2006/metadata/properties" ma:root="true" ma:fieldsID="6ea80d552620ede765b3668d6e3782ce" ns2:_="">
    <xsd:import namespace="f09ea8a0-6235-4f36-8462-4260e1afa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8a0-6235-4f36-8462-4260e1afa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E14E-026B-4C45-9FF9-046733D3E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a8a0-6235-4f36-8462-4260e1afa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A3065-8696-4D21-B346-B30A1B748472}">
  <ds:schemaRefs>
    <ds:schemaRef ds:uri="http://schemas.microsoft.com/sharepoint/v3/contenttype/forms"/>
  </ds:schemaRefs>
</ds:datastoreItem>
</file>

<file path=customXml/itemProps3.xml><?xml version="1.0" encoding="utf-8"?>
<ds:datastoreItem xmlns:ds="http://schemas.openxmlformats.org/officeDocument/2006/customXml" ds:itemID="{748E5580-5759-4A6D-93C5-FAEB154C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3263</Words>
  <Characters>18028</Characters>
  <Application>Microsoft Office Word</Application>
  <DocSecurity>4</DocSecurity>
  <Lines>18028</Lines>
  <Paragraphs>4258</Paragraphs>
  <ScaleCrop>false</ScaleCrop>
  <HeadingPairs>
    <vt:vector size="2" baseType="variant">
      <vt:variant>
        <vt:lpstr>Title</vt:lpstr>
      </vt:variant>
      <vt:variant>
        <vt:i4>1</vt:i4>
      </vt:variant>
    </vt:vector>
  </HeadingPairs>
  <TitlesOfParts>
    <vt:vector size="1" baseType="lpstr">
      <vt:lpstr>3</vt:lpstr>
    </vt:vector>
  </TitlesOfParts>
  <Company>LVRPA</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LVRPA</dc:creator>
  <cp:keywords/>
  <cp:lastModifiedBy>Curtis, Holly</cp:lastModifiedBy>
  <cp:revision>2</cp:revision>
  <cp:lastPrinted>2021-12-22T18:21:00Z</cp:lastPrinted>
  <dcterms:created xsi:type="dcterms:W3CDTF">2022-06-30T07:39:00Z</dcterms:created>
  <dcterms:modified xsi:type="dcterms:W3CDTF">2022-06-30T07:39:00Z</dcterms:modified>
</cp:coreProperties>
</file>